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0A" w:rsidRPr="000A7FDB" w:rsidRDefault="002D140A" w:rsidP="007D78AE">
      <w:pPr>
        <w:tabs>
          <w:tab w:val="num" w:pos="0"/>
        </w:tabs>
        <w:jc w:val="center"/>
        <w:rPr>
          <w:b/>
          <w:sz w:val="20"/>
          <w:szCs w:val="20"/>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за проверка на обществени поръчки, възложени след открита процедура по реда на Закона за обществените поръчки</w:t>
      </w:r>
    </w:p>
    <w:p w:rsidR="007D2949" w:rsidRPr="000A7FDB" w:rsidRDefault="007D2949" w:rsidP="007D78AE">
      <w:pPr>
        <w:tabs>
          <w:tab w:val="num" w:pos="0"/>
        </w:tabs>
        <w:jc w:val="center"/>
        <w:rPr>
          <w:b/>
          <w:sz w:val="20"/>
          <w:szCs w:val="20"/>
        </w:rPr>
      </w:pPr>
    </w:p>
    <w:p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C61B88" w:rsidRPr="000A7FDB">
        <w:rPr>
          <w:b/>
          <w:sz w:val="20"/>
          <w:szCs w:val="20"/>
        </w:rPr>
        <w:t>40/2014</w:t>
      </w:r>
      <w:r w:rsidR="00C61B88" w:rsidRPr="00133734">
        <w:rPr>
          <w:b/>
          <w:sz w:val="20"/>
          <w:szCs w:val="20"/>
        </w:rPr>
        <w:t xml:space="preserve"> </w:t>
      </w:r>
      <w:r w:rsidRPr="00F370DD">
        <w:rPr>
          <w:b/>
          <w:sz w:val="20"/>
          <w:szCs w:val="20"/>
        </w:rPr>
        <w:t>Г.</w:t>
      </w: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bookmarkStart w:id="0" w:name="_GoBack"/>
      <w:bookmarkEnd w:id="0"/>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6350FB">
            <w:pPr>
              <w:rPr>
                <w:sz w:val="20"/>
                <w:szCs w:val="20"/>
              </w:rPr>
            </w:pPr>
            <w:r w:rsidRPr="00F32B4B">
              <w:rPr>
                <w:sz w:val="20"/>
                <w:szCs w:val="20"/>
              </w:rPr>
              <w:t xml:space="preserve">Проверка на открита процедура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20а от ЗОП: </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F872AE" w:rsidRPr="000A7FDB" w:rsidTr="00FD636E">
        <w:tc>
          <w:tcPr>
            <w:tcW w:w="416" w:type="dxa"/>
            <w:shd w:val="clear" w:color="auto" w:fill="CCFFCC"/>
          </w:tcPr>
          <w:p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rsidR="00F872AE" w:rsidRPr="00F872AE" w:rsidRDefault="00F872AE" w:rsidP="006350FB">
            <w:pPr>
              <w:rPr>
                <w:bCs/>
                <w:iCs/>
                <w:sz w:val="20"/>
                <w:szCs w:val="20"/>
              </w:rPr>
            </w:pPr>
            <w:r w:rsidRPr="00F872AE">
              <w:rPr>
                <w:bCs/>
                <w:iCs/>
                <w:sz w:val="20"/>
                <w:szCs w:val="20"/>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r w:rsidR="00A36E9C" w:rsidRPr="000A7FDB" w:rsidTr="00FD636E">
        <w:tc>
          <w:tcPr>
            <w:tcW w:w="416" w:type="dxa"/>
            <w:shd w:val="clear" w:color="auto" w:fill="CCFFCC"/>
          </w:tcPr>
          <w:p w:rsidR="00A36E9C" w:rsidRPr="00F872AE" w:rsidRDefault="00A36E9C" w:rsidP="006350FB">
            <w:pPr>
              <w:rPr>
                <w:b/>
                <w:sz w:val="20"/>
                <w:szCs w:val="20"/>
                <w:lang w:val="en-US" w:eastAsia="fr-FR"/>
              </w:rPr>
            </w:pPr>
            <w:r w:rsidRPr="000A7FDB">
              <w:rPr>
                <w:b/>
                <w:sz w:val="20"/>
                <w:szCs w:val="20"/>
                <w:lang w:eastAsia="fr-FR"/>
              </w:rPr>
              <w:t>1</w:t>
            </w:r>
            <w:r w:rsidR="00F872AE">
              <w:rPr>
                <w:b/>
                <w:sz w:val="20"/>
                <w:szCs w:val="20"/>
                <w:lang w:val="en-US" w:eastAsia="fr-FR"/>
              </w:rPr>
              <w:t>4</w:t>
            </w:r>
          </w:p>
        </w:tc>
        <w:tc>
          <w:tcPr>
            <w:tcW w:w="7505" w:type="dxa"/>
            <w:shd w:val="clear" w:color="auto" w:fill="CCFFCC"/>
          </w:tcPr>
          <w:p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rsidR="00A36E9C" w:rsidRPr="000A7FDB" w:rsidRDefault="00A36E9C"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CC3A87" w:rsidRPr="00765DF0" w:rsidRDefault="00CC3A87" w:rsidP="00CC3A87">
      <w:pPr>
        <w:ind w:right="426"/>
        <w:rPr>
          <w:b/>
          <w:sz w:val="16"/>
          <w:szCs w:val="16"/>
        </w:rPr>
      </w:pPr>
      <w:r w:rsidRPr="00765DF0">
        <w:rPr>
          <w:b/>
          <w:sz w:val="16"/>
          <w:szCs w:val="16"/>
        </w:rPr>
        <w:lastRenderedPageBreak/>
        <w:t>УКАЗАНИЯ:</w:t>
      </w:r>
    </w:p>
    <w:p w:rsidR="00CC3A87" w:rsidRPr="00314C70" w:rsidRDefault="00CC3A87" w:rsidP="00CC3A87">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CC3A87" w:rsidRPr="00C44CA0" w:rsidRDefault="00CC3A87" w:rsidP="00CC3A87">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CC3A87" w:rsidRPr="00C44CA0" w:rsidRDefault="00CC3A87" w:rsidP="00CC3A87">
      <w:pPr>
        <w:numPr>
          <w:ilvl w:val="0"/>
          <w:numId w:val="61"/>
        </w:numPr>
        <w:rPr>
          <w:bCs/>
          <w:sz w:val="16"/>
          <w:szCs w:val="16"/>
        </w:rPr>
      </w:pPr>
      <w:r w:rsidRPr="00C44CA0">
        <w:rPr>
          <w:bCs/>
          <w:sz w:val="16"/>
          <w:szCs w:val="16"/>
        </w:rPr>
        <w:t>предварителни обявления (ако има такива) (по отделно от ОВ и от АОП),</w:t>
      </w:r>
    </w:p>
    <w:p w:rsidR="00CC3A87" w:rsidRPr="00C44CA0" w:rsidRDefault="00CC3A87" w:rsidP="00CC3A87">
      <w:pPr>
        <w:numPr>
          <w:ilvl w:val="0"/>
          <w:numId w:val="61"/>
        </w:numPr>
        <w:rPr>
          <w:bCs/>
          <w:sz w:val="16"/>
          <w:szCs w:val="16"/>
        </w:rPr>
      </w:pPr>
      <w:r w:rsidRPr="00C44CA0">
        <w:rPr>
          <w:bCs/>
          <w:sz w:val="16"/>
          <w:szCs w:val="16"/>
        </w:rPr>
        <w:t>обявления за обществената поръчка (по отделно от ОВ и от АОП),</w:t>
      </w:r>
    </w:p>
    <w:p w:rsidR="00CC3A87" w:rsidRPr="00C44CA0" w:rsidRDefault="00CC3A87" w:rsidP="00CC3A87">
      <w:pPr>
        <w:numPr>
          <w:ilvl w:val="0"/>
          <w:numId w:val="61"/>
        </w:numPr>
        <w:rPr>
          <w:bCs/>
          <w:sz w:val="16"/>
          <w:szCs w:val="16"/>
        </w:rPr>
      </w:pPr>
      <w:r w:rsidRPr="00C44CA0">
        <w:rPr>
          <w:bCs/>
          <w:sz w:val="16"/>
          <w:szCs w:val="16"/>
        </w:rPr>
        <w:t>документация за участие, вкл. разясненията на възложителя,</w:t>
      </w:r>
    </w:p>
    <w:p w:rsidR="00CC3A87" w:rsidRPr="00C44CA0" w:rsidRDefault="00CC3A87" w:rsidP="00CC3A87">
      <w:pPr>
        <w:numPr>
          <w:ilvl w:val="0"/>
          <w:numId w:val="61"/>
        </w:numPr>
        <w:rPr>
          <w:bCs/>
          <w:sz w:val="16"/>
          <w:szCs w:val="16"/>
        </w:rPr>
      </w:pPr>
      <w:r w:rsidRPr="00C44CA0">
        <w:rPr>
          <w:bCs/>
          <w:sz w:val="16"/>
          <w:szCs w:val="16"/>
        </w:rPr>
        <w:t>актове на АОП по предварителен контрол (ако има такива),</w:t>
      </w:r>
    </w:p>
    <w:p w:rsidR="00CC3A87" w:rsidRPr="00C44CA0" w:rsidRDefault="00CC3A87" w:rsidP="00CC3A87">
      <w:pPr>
        <w:numPr>
          <w:ilvl w:val="0"/>
          <w:numId w:val="61"/>
        </w:numPr>
        <w:rPr>
          <w:bCs/>
          <w:sz w:val="16"/>
          <w:szCs w:val="16"/>
        </w:rPr>
      </w:pPr>
      <w:r w:rsidRPr="00C44CA0">
        <w:rPr>
          <w:bCs/>
          <w:sz w:val="16"/>
          <w:szCs w:val="16"/>
        </w:rPr>
        <w:t>решение за промяна на обявлението и/или документацията за участие (ако има такова) (по отделно от ОВ и от АОП),</w:t>
      </w:r>
    </w:p>
    <w:p w:rsidR="00CC3A87" w:rsidRPr="00C44CA0" w:rsidRDefault="00CC3A87" w:rsidP="00CC3A87">
      <w:pPr>
        <w:numPr>
          <w:ilvl w:val="0"/>
          <w:numId w:val="61"/>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rsidR="00CC3A87" w:rsidRPr="00C44CA0" w:rsidRDefault="00CC3A87" w:rsidP="00CC3A87">
      <w:pPr>
        <w:numPr>
          <w:ilvl w:val="0"/>
          <w:numId w:val="61"/>
        </w:numPr>
        <w:rPr>
          <w:bCs/>
          <w:sz w:val="16"/>
          <w:szCs w:val="16"/>
        </w:rPr>
      </w:pPr>
      <w:r w:rsidRPr="00C44CA0">
        <w:rPr>
          <w:bCs/>
          <w:sz w:val="16"/>
          <w:szCs w:val="16"/>
        </w:rPr>
        <w:t>решение за определяне на изпълнител,</w:t>
      </w:r>
    </w:p>
    <w:p w:rsidR="00CC3A87" w:rsidRPr="00C44CA0" w:rsidRDefault="00CC3A87" w:rsidP="00CC3A87">
      <w:pPr>
        <w:numPr>
          <w:ilvl w:val="0"/>
          <w:numId w:val="61"/>
        </w:numPr>
        <w:rPr>
          <w:bCs/>
          <w:sz w:val="16"/>
          <w:szCs w:val="16"/>
        </w:rPr>
      </w:pPr>
      <w:r w:rsidRPr="00C44CA0">
        <w:rPr>
          <w:bCs/>
          <w:sz w:val="16"/>
          <w:szCs w:val="16"/>
        </w:rPr>
        <w:t>договор за обществена поръчка/рамково споразумение и договор по него,</w:t>
      </w:r>
    </w:p>
    <w:p w:rsidR="00CC3A87" w:rsidRPr="00A73A70" w:rsidRDefault="00CC3A87" w:rsidP="00CC3A87">
      <w:pPr>
        <w:numPr>
          <w:ilvl w:val="0"/>
          <w:numId w:val="61"/>
        </w:numPr>
        <w:rPr>
          <w:bCs/>
          <w:sz w:val="16"/>
          <w:szCs w:val="16"/>
        </w:rPr>
      </w:pPr>
      <w:r w:rsidRPr="00C44CA0">
        <w:rPr>
          <w:bCs/>
          <w:sz w:val="16"/>
          <w:szCs w:val="16"/>
        </w:rPr>
        <w:t>актове на КЗК и ВАС във връзка с процедурата.</w:t>
      </w:r>
    </w:p>
    <w:p w:rsidR="00CC3A87" w:rsidRPr="00C44CA0" w:rsidRDefault="00CC3A87" w:rsidP="00CC3A87">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CC3A87" w:rsidRPr="00C44CA0" w:rsidRDefault="00CC3A87" w:rsidP="00CC3A87">
      <w:pPr>
        <w:numPr>
          <w:ilvl w:val="0"/>
          <w:numId w:val="61"/>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rsidR="00CC3A87" w:rsidRPr="00314C70" w:rsidRDefault="00CC3A87" w:rsidP="00CC3A87">
      <w:pPr>
        <w:rPr>
          <w:sz w:val="16"/>
          <w:szCs w:val="16"/>
        </w:rPr>
      </w:pPr>
    </w:p>
    <w:p w:rsidR="00CC3A87" w:rsidRPr="00314C70" w:rsidRDefault="00CC3A87" w:rsidP="00CC3A87">
      <w:pPr>
        <w:rPr>
          <w:b/>
          <w:sz w:val="16"/>
          <w:szCs w:val="16"/>
        </w:rPr>
      </w:pPr>
      <w:r w:rsidRPr="00314C70">
        <w:rPr>
          <w:b/>
          <w:sz w:val="16"/>
          <w:szCs w:val="16"/>
        </w:rPr>
        <w:t>2. Задължително се дава отговор в колона „Да/Не/НП”.</w:t>
      </w:r>
    </w:p>
    <w:p w:rsidR="00CC3A87" w:rsidRPr="00314C70" w:rsidRDefault="00CC3A87" w:rsidP="00CC3A87">
      <w:pPr>
        <w:rPr>
          <w:b/>
          <w:sz w:val="16"/>
          <w:szCs w:val="16"/>
        </w:rPr>
      </w:pPr>
    </w:p>
    <w:p w:rsidR="00CC3A87" w:rsidRPr="00F1015A" w:rsidRDefault="00CC3A87" w:rsidP="00CC3A87">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rsidR="00CC3A87" w:rsidRPr="00314C70" w:rsidRDefault="00CC3A87" w:rsidP="00CC3A87">
      <w:pPr>
        <w:jc w:val="both"/>
        <w:rPr>
          <w:b/>
          <w:i/>
          <w:sz w:val="16"/>
          <w:szCs w:val="16"/>
        </w:rPr>
      </w:pPr>
    </w:p>
    <w:p w:rsidR="00CC3A87" w:rsidRPr="00314C70" w:rsidRDefault="00CC3A87" w:rsidP="00CC3A87">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C3A87" w:rsidRPr="008D6E6E" w:rsidRDefault="00CC3A87" w:rsidP="00CC3A87">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CC3A87" w:rsidRPr="00063B47" w:rsidRDefault="00CC3A87" w:rsidP="00CC3A87">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CC3A87" w:rsidRPr="00314C70" w:rsidRDefault="00CC3A87" w:rsidP="00CC3A87">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CC3A87" w:rsidRPr="00314C70" w:rsidRDefault="00CC3A87" w:rsidP="00CC3A87">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CC3A87" w:rsidRPr="00314C70" w:rsidRDefault="00CC3A87" w:rsidP="00CC3A87">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CC3A87" w:rsidRPr="00F1015A" w:rsidRDefault="00CC3A87" w:rsidP="00CC3A87">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CC3A87" w:rsidRDefault="00CC3A87" w:rsidP="00CC3A87">
      <w:pPr>
        <w:jc w:val="both"/>
        <w:rPr>
          <w:bCs/>
          <w:sz w:val="16"/>
          <w:szCs w:val="16"/>
        </w:rPr>
      </w:pPr>
      <w:r w:rsidRPr="00314C70">
        <w:rPr>
          <w:bCs/>
          <w:sz w:val="16"/>
          <w:szCs w:val="16"/>
        </w:rPr>
        <w:lastRenderedPageBreak/>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CC3A87" w:rsidRPr="005B2CB9" w:rsidRDefault="00CC3A87" w:rsidP="00CC3A87">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CC3A87" w:rsidRPr="00314C70" w:rsidRDefault="00CC3A87" w:rsidP="00CC3A87">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CC3A87" w:rsidRPr="00314C70" w:rsidRDefault="00CC3A87" w:rsidP="00CC3A87">
      <w:pPr>
        <w:jc w:val="both"/>
        <w:rPr>
          <w:sz w:val="16"/>
          <w:szCs w:val="16"/>
        </w:rPr>
      </w:pPr>
    </w:p>
    <w:p w:rsidR="00CC3A87" w:rsidRPr="00F1015A" w:rsidRDefault="00CC3A87" w:rsidP="00CC3A87">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33593">
        <w:rPr>
          <w:b/>
          <w:bCs/>
          <w:sz w:val="16"/>
          <w:szCs w:val="16"/>
        </w:rPr>
        <w:t>ОТДЕЛ „КОП</w:t>
      </w:r>
      <w:r>
        <w:rPr>
          <w:b/>
          <w:bCs/>
          <w:sz w:val="16"/>
          <w:szCs w:val="16"/>
        </w:rPr>
        <w:t>“</w:t>
      </w:r>
    </w:p>
    <w:p w:rsidR="00CC3A87" w:rsidRPr="00F1015A" w:rsidRDefault="00CC3A87" w:rsidP="00CC3A87">
      <w:pPr>
        <w:jc w:val="both"/>
        <w:rPr>
          <w:bCs/>
          <w:sz w:val="16"/>
          <w:szCs w:val="16"/>
        </w:rPr>
      </w:pPr>
      <w:r w:rsidRPr="00BF578F">
        <w:rPr>
          <w:bCs/>
          <w:sz w:val="16"/>
          <w:szCs w:val="16"/>
        </w:rPr>
        <w:t xml:space="preserve">Началника </w:t>
      </w:r>
      <w:r w:rsidR="00533593">
        <w:rPr>
          <w:bCs/>
          <w:sz w:val="16"/>
          <w:szCs w:val="16"/>
        </w:rPr>
        <w:t>на отдел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CC3A87" w:rsidRPr="00314C70" w:rsidRDefault="00CC3A87" w:rsidP="00CC3A87">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CC3A87" w:rsidRPr="00314C70" w:rsidRDefault="00CC3A87" w:rsidP="00CC3A87">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CC3A87" w:rsidRPr="00314C70" w:rsidRDefault="00CC3A87" w:rsidP="00CC3A87">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CC3A87" w:rsidRPr="00314C70" w:rsidRDefault="00CC3A87" w:rsidP="00CC3A87">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CC3A87" w:rsidRPr="00314C70" w:rsidRDefault="00CC3A87" w:rsidP="00CC3A87">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CC3A87" w:rsidRPr="00765DF0" w:rsidRDefault="00CC3A87" w:rsidP="00CC3A87">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47C7F" w:rsidRDefault="00047C7F" w:rsidP="00FF130F">
      <w:pPr>
        <w:ind w:left="709" w:hanging="425"/>
        <w:jc w:val="both"/>
        <w:rPr>
          <w:sz w:val="20"/>
          <w:szCs w:val="20"/>
          <w:lang w:val="en-US" w:eastAsia="fr-FR"/>
        </w:rPr>
      </w:pPr>
    </w:p>
    <w:p w:rsidR="00F872AE" w:rsidRPr="00F872AE" w:rsidRDefault="00F872AE" w:rsidP="00FF130F">
      <w:pPr>
        <w:ind w:left="709" w:hanging="425"/>
        <w:jc w:val="both"/>
        <w:rPr>
          <w:sz w:val="20"/>
          <w:szCs w:val="20"/>
          <w:lang w:val="en-US" w:eastAsia="fr-FR"/>
        </w:rPr>
      </w:pPr>
    </w:p>
    <w:p w:rsidR="00F872AE" w:rsidRPr="00F872AE" w:rsidRDefault="00F872AE" w:rsidP="00F872AE">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F872AE" w:rsidRPr="00F872AE" w:rsidRDefault="00F872AE" w:rsidP="00F872AE">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F872AE" w:rsidRPr="00F872AE" w:rsidRDefault="00F872AE" w:rsidP="00F872AE">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F872AE" w:rsidRPr="00F872AE" w:rsidRDefault="00F872AE" w:rsidP="00F872AE">
      <w:pPr>
        <w:jc w:val="both"/>
        <w:rPr>
          <w:bCs/>
          <w:sz w:val="16"/>
          <w:szCs w:val="16"/>
        </w:rPr>
      </w:pPr>
      <w:r w:rsidRPr="00F872AE">
        <w:rPr>
          <w:bCs/>
          <w:sz w:val="16"/>
          <w:szCs w:val="16"/>
        </w:rPr>
        <w:lastRenderedPageBreak/>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F872AE" w:rsidRPr="00F872AE" w:rsidRDefault="00F872AE" w:rsidP="00F872AE">
      <w:pPr>
        <w:jc w:val="both"/>
        <w:rPr>
          <w:bCs/>
          <w:sz w:val="16"/>
          <w:szCs w:val="16"/>
        </w:rPr>
      </w:pPr>
      <w:r w:rsidRPr="00F872AE">
        <w:rPr>
          <w:bCs/>
          <w:sz w:val="16"/>
          <w:szCs w:val="16"/>
        </w:rPr>
        <w:t>За целта експертът проверява дали са налице някои от следните ситуации:</w:t>
      </w:r>
    </w:p>
    <w:p w:rsidR="00F872AE" w:rsidRPr="00F872AE" w:rsidRDefault="00F872AE" w:rsidP="00F872AE">
      <w:pPr>
        <w:jc w:val="both"/>
        <w:rPr>
          <w:bCs/>
          <w:sz w:val="16"/>
          <w:szCs w:val="16"/>
        </w:rPr>
      </w:pPr>
      <w:r w:rsidRPr="00F872AE">
        <w:rPr>
          <w:bCs/>
          <w:sz w:val="16"/>
          <w:szCs w:val="16"/>
        </w:rPr>
        <w:t>1. Индикатори за измама при конфликт на интереси:</w:t>
      </w:r>
    </w:p>
    <w:p w:rsidR="00F872AE" w:rsidRPr="00F872AE" w:rsidRDefault="00F872AE" w:rsidP="00F872AE">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F872AE" w:rsidRPr="00F872AE" w:rsidRDefault="00F872AE" w:rsidP="00F872AE">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F872AE" w:rsidRPr="00F872AE" w:rsidRDefault="00F872AE" w:rsidP="00F872AE">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F872AE" w:rsidRPr="00F872AE" w:rsidRDefault="00F872AE" w:rsidP="00F872AE">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F872AE" w:rsidRPr="00F872AE" w:rsidRDefault="00F872AE" w:rsidP="00F872AE">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F872AE" w:rsidRPr="00F872AE" w:rsidRDefault="00F872AE" w:rsidP="00F872AE">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F872AE" w:rsidRPr="00F872AE" w:rsidRDefault="00F872AE" w:rsidP="00F872AE">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F872AE" w:rsidRPr="00F872AE" w:rsidRDefault="00F872AE" w:rsidP="00F872AE">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F872AE" w:rsidRPr="00F872AE" w:rsidRDefault="00F872AE" w:rsidP="00F872AE">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F872AE" w:rsidRPr="00F872AE" w:rsidRDefault="00F872AE" w:rsidP="00F872AE">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F872AE" w:rsidRPr="00F872AE" w:rsidRDefault="00F872AE" w:rsidP="00F872AE">
      <w:pPr>
        <w:jc w:val="both"/>
        <w:rPr>
          <w:bCs/>
          <w:sz w:val="16"/>
          <w:szCs w:val="16"/>
        </w:rPr>
      </w:pPr>
    </w:p>
    <w:p w:rsidR="00F872AE" w:rsidRPr="00F872AE" w:rsidRDefault="00F872AE" w:rsidP="00F872AE">
      <w:pPr>
        <w:jc w:val="both"/>
        <w:rPr>
          <w:bCs/>
          <w:sz w:val="16"/>
          <w:szCs w:val="16"/>
        </w:rPr>
      </w:pPr>
      <w:r w:rsidRPr="00F872AE">
        <w:rPr>
          <w:bCs/>
          <w:sz w:val="16"/>
          <w:szCs w:val="16"/>
        </w:rPr>
        <w:t>2.  Индикатори за измама при договаряне при офериране:</w:t>
      </w:r>
    </w:p>
    <w:p w:rsidR="00F872AE" w:rsidRPr="00F872AE" w:rsidRDefault="00F872AE" w:rsidP="00F872AE">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F872AE" w:rsidRPr="00F872AE" w:rsidRDefault="00F872AE" w:rsidP="00F872AE">
      <w:pPr>
        <w:jc w:val="both"/>
        <w:rPr>
          <w:bCs/>
          <w:sz w:val="16"/>
          <w:szCs w:val="16"/>
        </w:rPr>
      </w:pPr>
      <w:r w:rsidRPr="00F872AE">
        <w:rPr>
          <w:bCs/>
          <w:sz w:val="16"/>
          <w:szCs w:val="16"/>
        </w:rPr>
        <w:t>- Допълващо офериране</w:t>
      </w:r>
    </w:p>
    <w:p w:rsidR="00F872AE" w:rsidRPr="00F872AE" w:rsidRDefault="00F872AE" w:rsidP="00F872AE">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F872AE" w:rsidRPr="00F872AE" w:rsidRDefault="00F872AE" w:rsidP="00F872AE">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F872AE" w:rsidRPr="00F872AE" w:rsidRDefault="00F872AE" w:rsidP="00F872AE">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F872AE" w:rsidRPr="000A7FDB" w:rsidRDefault="00F872AE" w:rsidP="00F872AE">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F872AE" w:rsidRPr="00E546CD" w:rsidRDefault="00F872AE" w:rsidP="00F872AE">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F872AE" w:rsidRPr="00E546CD" w:rsidRDefault="00F872AE" w:rsidP="00E546CD">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F872AE" w:rsidRPr="00E546CD" w:rsidRDefault="00F872AE" w:rsidP="00E546CD">
      <w:pPr>
        <w:jc w:val="both"/>
        <w:rPr>
          <w:bCs/>
          <w:sz w:val="16"/>
          <w:szCs w:val="16"/>
        </w:rPr>
      </w:pPr>
      <w:r w:rsidRPr="00E546CD">
        <w:rPr>
          <w:bCs/>
          <w:sz w:val="16"/>
          <w:szCs w:val="16"/>
        </w:rPr>
        <w:lastRenderedPageBreak/>
        <w:t>Съмнение за наличие на договаряне може да възникне, ако са налице едно или няколко от следните обстоятелства:</w:t>
      </w:r>
    </w:p>
    <w:p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F872AE" w:rsidRPr="00F872AE" w:rsidRDefault="00F872AE" w:rsidP="00F872AE">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F872AE" w:rsidRPr="00F872AE" w:rsidRDefault="00F872AE" w:rsidP="00F872AE">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F872AE" w:rsidRPr="00F872AE" w:rsidRDefault="00F872AE" w:rsidP="00F872AE">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F872AE" w:rsidRPr="00DF02DE" w:rsidRDefault="00F872AE" w:rsidP="00F872AE">
      <w:pPr>
        <w:ind w:left="360"/>
        <w:jc w:val="both"/>
        <w:rPr>
          <w:sz w:val="20"/>
          <w:szCs w:val="20"/>
          <w:lang w:eastAsia="fr-FR"/>
        </w:rPr>
      </w:pPr>
    </w:p>
    <w:p w:rsidR="00F872AE" w:rsidRPr="00E546CD" w:rsidRDefault="00F872AE" w:rsidP="00F872AE">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F872AE" w:rsidRPr="00E546CD" w:rsidRDefault="00F872AE" w:rsidP="00F872AE">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F872AE" w:rsidRPr="00E546CD" w:rsidRDefault="00F872AE" w:rsidP="00F872AE">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F872AE" w:rsidRPr="00E546CD" w:rsidRDefault="00F872AE" w:rsidP="00F872AE">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F872AE" w:rsidRPr="00E546CD" w:rsidRDefault="00F872AE" w:rsidP="00F872AE">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F872AE" w:rsidRPr="00E546CD" w:rsidRDefault="00F872AE" w:rsidP="00F872AE">
      <w:pPr>
        <w:ind w:left="709" w:hanging="425"/>
        <w:jc w:val="both"/>
        <w:rPr>
          <w:bCs/>
          <w:sz w:val="16"/>
          <w:szCs w:val="16"/>
        </w:rPr>
      </w:pPr>
    </w:p>
    <w:p w:rsidR="00CC3A87" w:rsidRPr="00E546CD" w:rsidRDefault="00CC3A87" w:rsidP="00FF130F">
      <w:pPr>
        <w:ind w:left="709" w:hanging="425"/>
        <w:jc w:val="both"/>
        <w:rPr>
          <w:bCs/>
          <w:sz w:val="16"/>
          <w:szCs w:val="16"/>
        </w:rPr>
      </w:pPr>
    </w:p>
    <w:p w:rsidR="00CC3A87" w:rsidRDefault="00CC3A87" w:rsidP="00FF130F">
      <w:pPr>
        <w:ind w:left="709" w:hanging="425"/>
        <w:jc w:val="both"/>
        <w:rPr>
          <w:sz w:val="20"/>
          <w:szCs w:val="20"/>
          <w:lang w:eastAsia="fr-FR"/>
        </w:rPr>
      </w:pPr>
    </w:p>
    <w:p w:rsidR="00CC3A87" w:rsidRDefault="00CC3A87" w:rsidP="00F872AE">
      <w:pPr>
        <w:jc w:val="both"/>
        <w:rPr>
          <w:sz w:val="20"/>
          <w:szCs w:val="20"/>
          <w:lang w:eastAsia="fr-FR"/>
        </w:rPr>
      </w:pPr>
    </w:p>
    <w:p w:rsidR="00E546CD" w:rsidRPr="00E546CD" w:rsidRDefault="00E546CD" w:rsidP="00F872AE">
      <w:pPr>
        <w:jc w:val="both"/>
        <w:rPr>
          <w:sz w:val="20"/>
          <w:szCs w:val="20"/>
          <w:lang w:eastAsia="fr-FR"/>
        </w:rPr>
      </w:pPr>
    </w:p>
    <w:p w:rsidR="00046E66" w:rsidRPr="008C2581"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357"/>
        <w:gridCol w:w="219"/>
        <w:gridCol w:w="348"/>
        <w:gridCol w:w="219"/>
        <w:gridCol w:w="5106"/>
      </w:tblGrid>
      <w:tr w:rsidR="00171313" w:rsidRPr="000A7FDB" w:rsidTr="00E546CD">
        <w:trPr>
          <w:gridBefore w:val="1"/>
          <w:wBefore w:w="33" w:type="dxa"/>
          <w:trHeight w:val="523"/>
        </w:trPr>
        <w:tc>
          <w:tcPr>
            <w:tcW w:w="468" w:type="dxa"/>
            <w:gridSpan w:val="3"/>
            <w:shd w:val="clear" w:color="auto" w:fill="CCFFCC"/>
          </w:tcPr>
          <w:p w:rsidR="00171313" w:rsidRPr="008C2581" w:rsidRDefault="00171313">
            <w:pPr>
              <w:outlineLvl w:val="1"/>
              <w:rPr>
                <w:b/>
                <w:bCs/>
                <w:iCs/>
                <w:sz w:val="20"/>
                <w:szCs w:val="20"/>
              </w:rPr>
            </w:pPr>
            <w:r w:rsidRPr="008C2581">
              <w:rPr>
                <w:b/>
                <w:bCs/>
                <w:iCs/>
                <w:sz w:val="20"/>
                <w:szCs w:val="20"/>
              </w:rPr>
              <w:t>№</w:t>
            </w:r>
          </w:p>
        </w:tc>
        <w:tc>
          <w:tcPr>
            <w:tcW w:w="7576" w:type="dxa"/>
            <w:gridSpan w:val="2"/>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6"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rsidTr="00E546CD">
        <w:trPr>
          <w:gridBefore w:val="1"/>
          <w:wBefore w:w="33" w:type="dxa"/>
          <w:trHeight w:val="523"/>
        </w:trPr>
        <w:tc>
          <w:tcPr>
            <w:tcW w:w="13717" w:type="dxa"/>
            <w:gridSpan w:val="8"/>
          </w:tcPr>
          <w:p w:rsidR="004C23F8" w:rsidRPr="000A7FDB" w:rsidRDefault="004C23F8" w:rsidP="004C23F8">
            <w:pPr>
              <w:outlineLvl w:val="1"/>
              <w:rPr>
                <w:b/>
                <w:bCs/>
                <w:iCs/>
                <w:sz w:val="20"/>
                <w:szCs w:val="20"/>
              </w:rPr>
            </w:pPr>
            <w:r w:rsidRPr="000A7FDB">
              <w:rPr>
                <w:b/>
                <w:bCs/>
                <w:iCs/>
                <w:sz w:val="20"/>
                <w:szCs w:val="20"/>
              </w:rPr>
              <w:lastRenderedPageBreak/>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rsidTr="00E546CD">
        <w:trPr>
          <w:gridBefore w:val="1"/>
          <w:wBefore w:w="33" w:type="dxa"/>
          <w:trHeight w:val="523"/>
        </w:trPr>
        <w:tc>
          <w:tcPr>
            <w:tcW w:w="13717" w:type="dxa"/>
            <w:gridSpan w:val="8"/>
          </w:tcPr>
          <w:p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rsidTr="00E546CD">
        <w:trPr>
          <w:gridBefore w:val="1"/>
          <w:wBefore w:w="33" w:type="dxa"/>
          <w:trHeight w:val="458"/>
        </w:trPr>
        <w:tc>
          <w:tcPr>
            <w:tcW w:w="468" w:type="dxa"/>
            <w:gridSpan w:val="3"/>
          </w:tcPr>
          <w:p w:rsidR="002D140A" w:rsidRPr="000A7FDB" w:rsidRDefault="00A36E9C" w:rsidP="00E546CD">
            <w:pPr>
              <w:pStyle w:val="Heading2"/>
              <w:keepNext w:val="0"/>
              <w:rPr>
                <w:b w:val="0"/>
                <w:bCs/>
                <w:i w:val="0"/>
                <w:iCs/>
                <w:sz w:val="20"/>
              </w:rPr>
            </w:pPr>
            <w:r w:rsidRPr="000A7FDB">
              <w:rPr>
                <w:b w:val="0"/>
                <w:bCs/>
                <w:i w:val="0"/>
                <w:iCs/>
                <w:sz w:val="20"/>
              </w:rPr>
              <w:t>1</w:t>
            </w:r>
            <w:r w:rsidR="00E546CD">
              <w:rPr>
                <w:b w:val="0"/>
                <w:bCs/>
                <w:i w:val="0"/>
                <w:iCs/>
                <w:sz w:val="20"/>
              </w:rPr>
              <w:t>5</w:t>
            </w:r>
          </w:p>
        </w:tc>
        <w:tc>
          <w:tcPr>
            <w:tcW w:w="7576" w:type="dxa"/>
            <w:gridSpan w:val="2"/>
            <w:noWrap/>
          </w:tcPr>
          <w:p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15, ал. 4 и ал. 6 от </w:t>
            </w:r>
            <w:r w:rsidRPr="000A7FDB">
              <w:rPr>
                <w:b/>
                <w:sz w:val="18"/>
                <w:szCs w:val="20"/>
                <w:lang w:eastAsia="fr-FR"/>
              </w:rPr>
              <w:t>ЗОП</w:t>
            </w:r>
            <w:r w:rsidR="00A20098" w:rsidRPr="000A7FDB">
              <w:rPr>
                <w:b/>
                <w:sz w:val="18"/>
                <w:szCs w:val="20"/>
                <w:lang w:eastAsia="fr-FR"/>
              </w:rPr>
              <w:t>?</w:t>
            </w:r>
          </w:p>
          <w:p w:rsidR="002D140A" w:rsidRPr="00DF02DE"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14 от ЗОП и праговете по </w:t>
            </w:r>
            <w:r w:rsidRPr="002A39E0">
              <w:rPr>
                <w:sz w:val="20"/>
                <w:szCs w:val="20"/>
                <w:lang w:eastAsia="fr-FR"/>
              </w:rPr>
              <w:t>регламентите по чл. 45</w:t>
            </w:r>
            <w:r w:rsidR="000B240A" w:rsidRPr="002A39E0">
              <w:rPr>
                <w:sz w:val="20"/>
                <w:szCs w:val="20"/>
                <w:lang w:eastAsia="fr-FR"/>
              </w:rPr>
              <w:t>в</w:t>
            </w:r>
            <w:r w:rsidRPr="002A39E0">
              <w:rPr>
                <w:sz w:val="20"/>
                <w:szCs w:val="20"/>
                <w:lang w:eastAsia="fr-FR"/>
              </w:rPr>
              <w:t xml:space="preserve">, ал. </w:t>
            </w:r>
            <w:r w:rsidR="000B240A" w:rsidRPr="00DF02DE">
              <w:rPr>
                <w:sz w:val="20"/>
                <w:szCs w:val="20"/>
                <w:lang w:eastAsia="fr-FR"/>
              </w:rPr>
              <w:t>2-5</w:t>
            </w:r>
            <w:r w:rsidRPr="00DF02DE">
              <w:rPr>
                <w:sz w:val="20"/>
                <w:szCs w:val="20"/>
                <w:lang w:eastAsia="fr-FR"/>
              </w:rPr>
              <w:t xml:space="preserve"> от ЗОП – открита процедура или открита процедура с обявяване в ЕС.</w:t>
            </w:r>
          </w:p>
          <w:p w:rsidR="002D140A" w:rsidRPr="00AC2F22" w:rsidRDefault="002D140A" w:rsidP="005B5C0D">
            <w:pPr>
              <w:jc w:val="both"/>
              <w:rPr>
                <w:sz w:val="20"/>
                <w:szCs w:val="20"/>
                <w:lang w:eastAsia="fr-FR"/>
              </w:rPr>
            </w:pPr>
            <w:r w:rsidRPr="00767D48">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0A7FDB" w:rsidRDefault="002D140A" w:rsidP="005B5C0D">
            <w:pPr>
              <w:jc w:val="both"/>
              <w:rPr>
                <w:b/>
                <w:sz w:val="20"/>
                <w:szCs w:val="20"/>
                <w:lang w:eastAsia="fr-FR"/>
              </w:rPr>
            </w:pPr>
            <w:r w:rsidRPr="000A7FDB">
              <w:rPr>
                <w:b/>
                <w:sz w:val="20"/>
                <w:szCs w:val="20"/>
                <w:lang w:eastAsia="fr-FR"/>
              </w:rPr>
              <w:t>(чл. 14 от ЗОП и чл. 15, ал. 4 и ал. 6 от ЗОП)</w:t>
            </w:r>
          </w:p>
          <w:p w:rsidR="002D140A" w:rsidRPr="000A7FDB" w:rsidRDefault="002D140A" w:rsidP="005B5C0D">
            <w:pPr>
              <w:rPr>
                <w:b/>
                <w:color w:val="333399"/>
                <w:sz w:val="20"/>
                <w:szCs w:val="20"/>
              </w:rPr>
            </w:pPr>
            <w:r w:rsidRPr="000A7FDB">
              <w:rPr>
                <w:b/>
                <w:color w:val="333399"/>
                <w:sz w:val="20"/>
                <w:szCs w:val="20"/>
              </w:rPr>
              <w:t>т. 1 или 2 от Насоките</w:t>
            </w:r>
          </w:p>
          <w:p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0B240A">
            <w:pPr>
              <w:jc w:val="both"/>
              <w:rPr>
                <w:b/>
                <w:bCs/>
                <w:sz w:val="20"/>
                <w:szCs w:val="20"/>
              </w:rPr>
            </w:pPr>
            <w:r w:rsidRPr="000A7FDB">
              <w:rPr>
                <w:color w:val="008000"/>
                <w:sz w:val="20"/>
                <w:szCs w:val="20"/>
                <w:lang w:eastAsia="fr-FR"/>
              </w:rPr>
              <w:t>Анализирайте дали прогнозната стойност на поръчката попада в рамките на праговете по чл. 14 от ЗОП /</w:t>
            </w:r>
            <w:r w:rsidR="000B240A" w:rsidRPr="000A7FDB">
              <w:rPr>
                <w:color w:val="008000"/>
                <w:sz w:val="20"/>
                <w:szCs w:val="20"/>
                <w:lang w:eastAsia="fr-FR"/>
              </w:rPr>
              <w:t xml:space="preserve"> </w:t>
            </w:r>
            <w:r w:rsidRPr="000A7FDB">
              <w:rPr>
                <w:color w:val="008000"/>
                <w:sz w:val="20"/>
                <w:szCs w:val="20"/>
                <w:lang w:eastAsia="fr-FR"/>
              </w:rPr>
              <w:t>праговете по чл. 45</w:t>
            </w:r>
            <w:r w:rsidR="000B240A" w:rsidRPr="000A7FDB">
              <w:rPr>
                <w:color w:val="008000"/>
                <w:sz w:val="20"/>
                <w:szCs w:val="20"/>
                <w:lang w:eastAsia="fr-FR"/>
              </w:rPr>
              <w:t>в</w:t>
            </w:r>
            <w:r w:rsidRPr="000A7FDB">
              <w:rPr>
                <w:color w:val="008000"/>
                <w:sz w:val="20"/>
                <w:szCs w:val="20"/>
                <w:lang w:eastAsia="fr-FR"/>
              </w:rPr>
              <w:t xml:space="preserve">, ал. </w:t>
            </w:r>
            <w:r w:rsidR="000B240A" w:rsidRPr="000A7FDB">
              <w:rPr>
                <w:color w:val="008000"/>
                <w:sz w:val="20"/>
                <w:szCs w:val="20"/>
                <w:lang w:eastAsia="fr-FR"/>
              </w:rPr>
              <w:t>2-5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0A7FDB">
              <w:rPr>
                <w:color w:val="008000"/>
                <w:sz w:val="20"/>
                <w:szCs w:val="20"/>
                <w:lang w:eastAsia="fr-FR"/>
              </w:rPr>
              <w:t xml:space="preserve"> </w:t>
            </w:r>
            <w:r w:rsidRPr="000A7FDB">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xml:space="preserve">, </w:t>
            </w:r>
            <w:r w:rsidR="00233EDB" w:rsidRPr="000A7FDB">
              <w:rPr>
                <w:color w:val="008000"/>
                <w:sz w:val="20"/>
                <w:szCs w:val="20"/>
                <w:lang w:eastAsia="fr-FR"/>
              </w:rPr>
              <w:lastRenderedPageBreak/>
              <w:t>съдържаща се в попълнената от бенефициента Справка</w:t>
            </w:r>
            <w:r w:rsidR="00EA7F97" w:rsidRPr="000A7FDB">
              <w:rPr>
                <w:color w:val="008000"/>
                <w:sz w:val="20"/>
                <w:szCs w:val="20"/>
                <w:lang w:eastAsia="fr-FR"/>
              </w:rPr>
              <w:t>.</w:t>
            </w:r>
          </w:p>
        </w:tc>
        <w:tc>
          <w:tcPr>
            <w:tcW w:w="567" w:type="dxa"/>
            <w:gridSpan w:val="2"/>
          </w:tcPr>
          <w:p w:rsidR="002D140A" w:rsidRPr="000A7FDB" w:rsidRDefault="002D140A" w:rsidP="003D5638">
            <w:pPr>
              <w:outlineLvl w:val="1"/>
              <w:rPr>
                <w:b/>
                <w:color w:val="0000FF"/>
                <w:sz w:val="20"/>
                <w:szCs w:val="20"/>
              </w:rPr>
            </w:pPr>
          </w:p>
        </w:tc>
        <w:tc>
          <w:tcPr>
            <w:tcW w:w="5106" w:type="dxa"/>
          </w:tcPr>
          <w:p w:rsidR="002D140A" w:rsidRPr="000A7FDB" w:rsidRDefault="002D140A" w:rsidP="00134CF3">
            <w:pPr>
              <w:outlineLvl w:val="1"/>
              <w:rPr>
                <w:sz w:val="20"/>
                <w:szCs w:val="20"/>
              </w:rPr>
            </w:pPr>
          </w:p>
        </w:tc>
      </w:tr>
      <w:tr w:rsidR="002D140A" w:rsidRPr="000A7FDB" w:rsidTr="00E546CD">
        <w:trPr>
          <w:gridBefore w:val="1"/>
          <w:wBefore w:w="33" w:type="dxa"/>
          <w:trHeight w:val="458"/>
        </w:trPr>
        <w:tc>
          <w:tcPr>
            <w:tcW w:w="468" w:type="dxa"/>
            <w:gridSpan w:val="3"/>
          </w:tcPr>
          <w:p w:rsidR="002D140A" w:rsidRPr="000A7FDB" w:rsidRDefault="00CE4E12" w:rsidP="00A36E9C">
            <w:pPr>
              <w:pStyle w:val="Heading2"/>
              <w:keepNext w:val="0"/>
              <w:rPr>
                <w:b w:val="0"/>
                <w:bCs/>
                <w:i w:val="0"/>
                <w:iCs/>
                <w:sz w:val="20"/>
              </w:rPr>
            </w:pPr>
            <w:r w:rsidRPr="000A7FDB">
              <w:rPr>
                <w:b w:val="0"/>
                <w:bCs/>
                <w:i w:val="0"/>
                <w:iCs/>
                <w:sz w:val="20"/>
              </w:rPr>
              <w:lastRenderedPageBreak/>
              <w:t>1</w:t>
            </w:r>
            <w:r w:rsidR="0007183A">
              <w:rPr>
                <w:b w:val="0"/>
                <w:bCs/>
                <w:i w:val="0"/>
                <w:iCs/>
                <w:sz w:val="20"/>
              </w:rPr>
              <w:t>6</w:t>
            </w:r>
          </w:p>
        </w:tc>
        <w:tc>
          <w:tcPr>
            <w:tcW w:w="7576" w:type="dxa"/>
            <w:gridSpan w:val="2"/>
            <w:noWrap/>
          </w:tcPr>
          <w:p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за поръчки над праговете по чл. 45</w:t>
            </w:r>
            <w:r w:rsidR="004D5E21" w:rsidRPr="00DF02DE">
              <w:rPr>
                <w:b/>
                <w:bCs/>
                <w:sz w:val="20"/>
                <w:szCs w:val="20"/>
              </w:rPr>
              <w:t>в</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за поръчки под праговете по чл. 45</w:t>
            </w:r>
            <w:r w:rsidR="004D5E21" w:rsidRPr="000A7FDB">
              <w:rPr>
                <w:b/>
                <w:bCs/>
                <w:sz w:val="20"/>
                <w:szCs w:val="20"/>
              </w:rPr>
              <w:t>в</w:t>
            </w:r>
            <w:r w:rsidRPr="000A7FDB">
              <w:rPr>
                <w:b/>
                <w:bCs/>
                <w:sz w:val="20"/>
                <w:szCs w:val="20"/>
              </w:rPr>
              <w:t xml:space="preserve"> от ЗОП –</w:t>
            </w:r>
            <w:r w:rsidR="004D5E21" w:rsidRPr="000A7FDB">
              <w:rPr>
                <w:b/>
                <w:bCs/>
                <w:sz w:val="20"/>
                <w:szCs w:val="20"/>
              </w:rPr>
              <w:t xml:space="preserve"> </w:t>
            </w:r>
            <w:r w:rsidRPr="000A7FDB">
              <w:rPr>
                <w:b/>
                <w:bCs/>
                <w:sz w:val="20"/>
                <w:szCs w:val="20"/>
              </w:rPr>
              <w:t>само до РОП?</w:t>
            </w:r>
          </w:p>
          <w:p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w:t>
            </w:r>
            <w:r w:rsidR="004D5E21" w:rsidRPr="000A7FDB">
              <w:rPr>
                <w:bCs/>
                <w:sz w:val="20"/>
                <w:szCs w:val="20"/>
              </w:rPr>
              <w:t>в</w:t>
            </w:r>
            <w:r w:rsidRPr="000A7FDB">
              <w:rPr>
                <w:bCs/>
                <w:sz w:val="20"/>
                <w:szCs w:val="20"/>
              </w:rPr>
              <w:t xml:space="preserve"> от ЗОП.</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EB6825" w:rsidRPr="000A7FDB" w:rsidRDefault="002D140A" w:rsidP="00792721">
            <w:pPr>
              <w:jc w:val="both"/>
              <w:rPr>
                <w:sz w:val="20"/>
                <w:szCs w:val="20"/>
              </w:rPr>
            </w:pPr>
            <w:r w:rsidRPr="000A7FDB">
              <w:rPr>
                <w:sz w:val="20"/>
                <w:szCs w:val="20"/>
              </w:rPr>
              <w:t>При разлики в датите на изпращане на обявлението до АОП и ОВ на ЕС</w:t>
            </w:r>
            <w:r w:rsidR="006B2C19" w:rsidRPr="000A7FDB">
              <w:rPr>
                <w:sz w:val="20"/>
                <w:szCs w:val="20"/>
              </w:rPr>
              <w:t xml:space="preserve"> да</w:t>
            </w:r>
            <w:r w:rsidRPr="000A7FDB">
              <w:rPr>
                <w:sz w:val="20"/>
                <w:szCs w:val="20"/>
              </w:rPr>
              <w:t xml:space="preserve"> се направи анализ дали е извършено нарушение на чл. 64, ал. 1 от ЗОП и чл. 45</w:t>
            </w:r>
            <w:r w:rsidR="006B2C19" w:rsidRPr="000A7FDB">
              <w:rPr>
                <w:sz w:val="20"/>
                <w:szCs w:val="20"/>
              </w:rPr>
              <w:t>в</w:t>
            </w:r>
            <w:r w:rsidRPr="000A7FDB">
              <w:rPr>
                <w:sz w:val="20"/>
                <w:szCs w:val="20"/>
              </w:rPr>
              <w:t>, ал. 10 от ЗОП, т.е. изпълнено ли е задължението за изпращане на обявлението до ОВ на ЕС най-късно с изпращането му АОП.</w:t>
            </w:r>
          </w:p>
          <w:p w:rsidR="002D140A" w:rsidRPr="00133734"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22б, ал. 2 от ЗОП, вкл.</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чл. 28, ал. 6 от ЗОП),</w:t>
            </w:r>
            <w:r w:rsidRPr="000A7FDB">
              <w:rPr>
                <w:bCs/>
                <w:sz w:val="20"/>
                <w:szCs w:val="20"/>
              </w:rPr>
              <w:t xml:space="preserve"> в профила на купувача </w:t>
            </w:r>
            <w:r w:rsidRPr="00133734">
              <w:rPr>
                <w:b/>
                <w:bCs/>
                <w:sz w:val="20"/>
                <w:szCs w:val="20"/>
                <w:u w:val="single"/>
              </w:rPr>
              <w:t>в първия работен ден,</w:t>
            </w:r>
            <w:r w:rsidRPr="00AC2F22">
              <w:rPr>
                <w:bCs/>
                <w:sz w:val="20"/>
                <w:szCs w:val="20"/>
              </w:rPr>
              <w:t xml:space="preserve"> следващ деня 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22б, ал. 4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Съгласно чл. 22г, ал. 1 от ЗОП „възложителите утвърждават вътрешни правила за поддържането на профила на купувача, </w:t>
            </w:r>
            <w:r w:rsidRPr="00133734">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r w:rsidRPr="000C1983">
              <w:rPr>
                <w:bCs/>
                <w:sz w:val="20"/>
                <w:szCs w:val="20"/>
              </w:rPr>
              <w:t>.</w:t>
            </w:r>
          </w:p>
          <w:p w:rsidR="002D140A" w:rsidRPr="00F32B4B" w:rsidRDefault="002D140A" w:rsidP="00792721">
            <w:pPr>
              <w:jc w:val="both"/>
              <w:rPr>
                <w:b/>
                <w:bCs/>
                <w:sz w:val="20"/>
                <w:szCs w:val="20"/>
              </w:rPr>
            </w:pPr>
            <w:r w:rsidRPr="000A7FDB">
              <w:rPr>
                <w:b/>
                <w:bCs/>
                <w:sz w:val="20"/>
                <w:szCs w:val="20"/>
              </w:rPr>
              <w:lastRenderedPageBreak/>
              <w:t>(чл. 45</w:t>
            </w:r>
            <w:r w:rsidR="006B2C19" w:rsidRPr="000C1983">
              <w:rPr>
                <w:b/>
                <w:bCs/>
                <w:sz w:val="20"/>
                <w:szCs w:val="20"/>
              </w:rPr>
              <w:t>в</w:t>
            </w:r>
            <w:r w:rsidRPr="00F370DD">
              <w:rPr>
                <w:b/>
                <w:bCs/>
                <w:sz w:val="20"/>
                <w:szCs w:val="20"/>
              </w:rPr>
              <w:t>, ал. 1 и ал. 10</w:t>
            </w:r>
            <w:r w:rsidR="006B2C19" w:rsidRPr="00F370DD">
              <w:rPr>
                <w:b/>
                <w:bCs/>
                <w:sz w:val="20"/>
                <w:szCs w:val="20"/>
              </w:rPr>
              <w:t xml:space="preserve">, </w:t>
            </w:r>
            <w:r w:rsidR="008328EC" w:rsidRPr="00F370DD">
              <w:rPr>
                <w:b/>
                <w:bCs/>
                <w:sz w:val="20"/>
                <w:szCs w:val="20"/>
              </w:rPr>
              <w:t xml:space="preserve">чл. 22б, ал. 4, </w:t>
            </w:r>
            <w:r w:rsidR="006B2C19" w:rsidRPr="008C2581">
              <w:rPr>
                <w:b/>
                <w:bCs/>
                <w:sz w:val="20"/>
                <w:szCs w:val="20"/>
              </w:rPr>
              <w:t>чл. 22г, ал. 1 и чл. 28, ал. 6</w:t>
            </w:r>
            <w:r w:rsidRPr="008C2581">
              <w:rPr>
                <w:b/>
                <w:bCs/>
                <w:sz w:val="20"/>
                <w:szCs w:val="20"/>
              </w:rPr>
              <w:t xml:space="preserve"> от ЗОП</w:t>
            </w:r>
            <w:r w:rsidRPr="00F32B4B">
              <w:rPr>
                <w:b/>
                <w:sz w:val="20"/>
                <w:szCs w:val="20"/>
              </w:rPr>
              <w:t>)</w:t>
            </w:r>
          </w:p>
          <w:p w:rsidR="002D140A" w:rsidRPr="005B2203" w:rsidRDefault="002D140A" w:rsidP="007B6F72">
            <w:pPr>
              <w:jc w:val="both"/>
              <w:rPr>
                <w:b/>
                <w:bCs/>
                <w:sz w:val="20"/>
                <w:szCs w:val="20"/>
              </w:rPr>
            </w:pPr>
            <w:r w:rsidRPr="005B2203">
              <w:rPr>
                <w:b/>
                <w:bCs/>
                <w:sz w:val="20"/>
                <w:szCs w:val="20"/>
              </w:rPr>
              <w:t>(чл. 64, ал. 1 от ЗОП)</w:t>
            </w:r>
          </w:p>
          <w:p w:rsidR="002D140A" w:rsidRPr="002A39E0" w:rsidRDefault="002D140A" w:rsidP="007B6F72">
            <w:pPr>
              <w:jc w:val="both"/>
              <w:rPr>
                <w:b/>
                <w:bCs/>
                <w:sz w:val="20"/>
                <w:szCs w:val="20"/>
              </w:rPr>
            </w:pPr>
            <w:r w:rsidRPr="00353225">
              <w:rPr>
                <w:b/>
                <w:bCs/>
                <w:sz w:val="20"/>
                <w:szCs w:val="20"/>
              </w:rPr>
              <w:t>(чл. 40</w:t>
            </w:r>
            <w:r w:rsidR="006B2C19" w:rsidRPr="00994B8F">
              <w:rPr>
                <w:b/>
                <w:bCs/>
                <w:sz w:val="20"/>
                <w:szCs w:val="20"/>
              </w:rPr>
              <w:t>а</w:t>
            </w:r>
            <w:r w:rsidRPr="00994B8F">
              <w:rPr>
                <w:b/>
                <w:bCs/>
                <w:sz w:val="20"/>
                <w:szCs w:val="20"/>
              </w:rPr>
              <w:t>, ал. 2 от ППЗОП</w:t>
            </w:r>
            <w:r w:rsidRPr="002A39E0">
              <w:rPr>
                <w:b/>
                <w:bCs/>
                <w:sz w:val="20"/>
                <w:szCs w:val="20"/>
              </w:rPr>
              <w:t>)</w:t>
            </w:r>
          </w:p>
          <w:p w:rsidR="002D140A" w:rsidRPr="006B7210" w:rsidRDefault="002D140A" w:rsidP="00596C0A">
            <w:pPr>
              <w:rPr>
                <w:b/>
                <w:color w:val="333399"/>
                <w:sz w:val="20"/>
                <w:szCs w:val="20"/>
              </w:rPr>
            </w:pPr>
            <w:r w:rsidRPr="006B7210">
              <w:rPr>
                <w:b/>
                <w:color w:val="333399"/>
                <w:sz w:val="20"/>
                <w:szCs w:val="20"/>
              </w:rPr>
              <w:t xml:space="preserve">т. 1 от  Насоките </w:t>
            </w:r>
          </w:p>
          <w:p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767D48" w:rsidRDefault="00092758" w:rsidP="00092758">
            <w:pPr>
              <w:jc w:val="both"/>
              <w:rPr>
                <w:b/>
                <w:color w:val="548DD4"/>
                <w:sz w:val="20"/>
                <w:szCs w:val="20"/>
              </w:rPr>
            </w:pPr>
            <w:r w:rsidRPr="00767D48">
              <w:rPr>
                <w:b/>
                <w:color w:val="548DD4"/>
                <w:sz w:val="20"/>
                <w:szCs w:val="20"/>
              </w:rPr>
              <w:t>Използвайте таблица № 1</w:t>
            </w:r>
          </w:p>
          <w:p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AE7315" w:rsidRPr="000A7FDB" w:rsidRDefault="00AE7315">
            <w:pPr>
              <w:jc w:val="both"/>
              <w:rPr>
                <w:color w:val="008000"/>
                <w:sz w:val="20"/>
                <w:szCs w:val="20"/>
              </w:rPr>
            </w:pPr>
            <w:r w:rsidRPr="002A39E0">
              <w:rPr>
                <w:color w:val="008000"/>
                <w:sz w:val="20"/>
                <w:szCs w:val="20"/>
              </w:rPr>
              <w:t>При разлики в датите на изпращане на обявлението до АОП</w:t>
            </w:r>
            <w:r w:rsidRPr="00DF02DE">
              <w:rPr>
                <w:color w:val="008000"/>
                <w:sz w:val="20"/>
                <w:szCs w:val="20"/>
              </w:rPr>
              <w:t xml:space="preserve"> и ОВ на ЕС е необходимо да се направи анализ дали е извършено нарушение на чл. 64, ал. 1 от ЗОП и чл. 45</w:t>
            </w:r>
            <w:r w:rsidR="004C0E48" w:rsidRPr="00AC2F22">
              <w:rPr>
                <w:color w:val="008000"/>
                <w:sz w:val="20"/>
                <w:szCs w:val="20"/>
              </w:rPr>
              <w:t>в</w:t>
            </w:r>
            <w:r w:rsidRPr="000A7FDB">
              <w:rPr>
                <w:color w:val="008000"/>
                <w:sz w:val="20"/>
                <w:szCs w:val="20"/>
              </w:rPr>
              <w:t xml:space="preserve">, ал. 10 от ЗОП, т.е. изпълнено ли е задължението за изпращане на обявлението до ОВ на ЕС най-късно с изпращането му </w:t>
            </w:r>
            <w:r w:rsidR="004C0E48" w:rsidRPr="000A7FDB">
              <w:rPr>
                <w:color w:val="008000"/>
                <w:sz w:val="20"/>
                <w:szCs w:val="20"/>
              </w:rPr>
              <w:t xml:space="preserve">до </w:t>
            </w:r>
            <w:r w:rsidRPr="000A7FDB">
              <w:rPr>
                <w:color w:val="008000"/>
                <w:sz w:val="20"/>
                <w:szCs w:val="20"/>
              </w:rPr>
              <w:t>АОП.</w:t>
            </w:r>
          </w:p>
          <w:p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rsidR="002D140A" w:rsidRPr="000A7FDB" w:rsidRDefault="002D140A" w:rsidP="003D5638">
            <w:pPr>
              <w:outlineLvl w:val="1"/>
              <w:rPr>
                <w:sz w:val="20"/>
                <w:szCs w:val="20"/>
              </w:rPr>
            </w:pPr>
          </w:p>
        </w:tc>
        <w:tc>
          <w:tcPr>
            <w:tcW w:w="5106" w:type="dxa"/>
          </w:tcPr>
          <w:p w:rsidR="005E1700" w:rsidRPr="000A7FDB" w:rsidRDefault="005E1700" w:rsidP="00767D48">
            <w:pPr>
              <w:outlineLvl w:val="1"/>
              <w:rPr>
                <w:sz w:val="20"/>
                <w:szCs w:val="20"/>
              </w:rPr>
            </w:pPr>
          </w:p>
        </w:tc>
      </w:tr>
      <w:tr w:rsidR="002D140A" w:rsidRPr="000A7FDB" w:rsidTr="00E546CD">
        <w:trPr>
          <w:gridBefore w:val="1"/>
          <w:wBefore w:w="33" w:type="dxa"/>
          <w:trHeight w:val="458"/>
        </w:trPr>
        <w:tc>
          <w:tcPr>
            <w:tcW w:w="13717" w:type="dxa"/>
            <w:gridSpan w:val="8"/>
          </w:tcPr>
          <w:p w:rsidR="002D140A" w:rsidRPr="000A7FDB" w:rsidDel="00DA1A75" w:rsidRDefault="002D140A" w:rsidP="005C3215">
            <w:pPr>
              <w:outlineLvl w:val="1"/>
              <w:rPr>
                <w:b/>
                <w:sz w:val="20"/>
                <w:szCs w:val="20"/>
              </w:rPr>
            </w:pPr>
            <w:r w:rsidRPr="000A7FDB">
              <w:rPr>
                <w:b/>
                <w:bCs/>
                <w:iCs/>
                <w:sz w:val="20"/>
                <w:szCs w:val="20"/>
              </w:rPr>
              <w:lastRenderedPageBreak/>
              <w:t>I.</w:t>
            </w:r>
            <w:r w:rsidRPr="000A7FDB">
              <w:rPr>
                <w:b/>
                <w:sz w:val="20"/>
                <w:szCs w:val="20"/>
              </w:rPr>
              <w:t>2. Срок за получаване на офертите</w:t>
            </w:r>
          </w:p>
        </w:tc>
      </w:tr>
      <w:tr w:rsidR="002D140A" w:rsidRPr="000A7FDB" w:rsidTr="00E546CD">
        <w:trPr>
          <w:gridBefore w:val="1"/>
          <w:wBefore w:w="33" w:type="dxa"/>
          <w:trHeight w:val="458"/>
        </w:trPr>
        <w:tc>
          <w:tcPr>
            <w:tcW w:w="422" w:type="dxa"/>
            <w:gridSpan w:val="2"/>
          </w:tcPr>
          <w:p w:rsidR="002D140A" w:rsidRPr="000A7FDB" w:rsidRDefault="00CE4E12" w:rsidP="00A36E9C">
            <w:pPr>
              <w:pStyle w:val="Heading2"/>
              <w:keepNext w:val="0"/>
              <w:rPr>
                <w:b w:val="0"/>
                <w:bCs/>
                <w:i w:val="0"/>
                <w:iCs/>
                <w:sz w:val="20"/>
              </w:rPr>
            </w:pPr>
            <w:r w:rsidRPr="000A7FDB">
              <w:rPr>
                <w:b w:val="0"/>
                <w:bCs/>
                <w:i w:val="0"/>
                <w:iCs/>
                <w:sz w:val="20"/>
              </w:rPr>
              <w:t>1</w:t>
            </w:r>
            <w:r w:rsidR="0007183A">
              <w:rPr>
                <w:b w:val="0"/>
                <w:bCs/>
                <w:i w:val="0"/>
                <w:iCs/>
                <w:sz w:val="20"/>
              </w:rPr>
              <w:t>7</w:t>
            </w:r>
          </w:p>
        </w:tc>
        <w:tc>
          <w:tcPr>
            <w:tcW w:w="7622" w:type="dxa"/>
            <w:gridSpan w:val="3"/>
            <w:noWrap/>
          </w:tcPr>
          <w:p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при опростени правила, основният срок за получаване на офертите е минимум 40 дни.</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Основанията за намаляване на срока за получаване на офертите по ал.</w:t>
            </w:r>
            <w:r w:rsidR="00C07789" w:rsidRPr="000A7FDB">
              <w:rPr>
                <w:sz w:val="20"/>
                <w:szCs w:val="20"/>
              </w:rPr>
              <w:t xml:space="preserve"> </w:t>
            </w:r>
            <w:r w:rsidRPr="000A7FDB">
              <w:rPr>
                <w:sz w:val="20"/>
                <w:szCs w:val="20"/>
              </w:rPr>
              <w:t>2 и ал.</w:t>
            </w:r>
            <w:r w:rsidR="00C07789" w:rsidRPr="000A7FDB">
              <w:rPr>
                <w:sz w:val="20"/>
                <w:szCs w:val="20"/>
              </w:rPr>
              <w:t xml:space="preserve"> </w:t>
            </w:r>
            <w:r w:rsidRPr="000A7FDB">
              <w:rPr>
                <w:sz w:val="20"/>
                <w:szCs w:val="20"/>
              </w:rPr>
              <w:t>3 на чл.</w:t>
            </w:r>
            <w:r w:rsidR="00C07789" w:rsidRPr="000A7FDB">
              <w:rPr>
                <w:sz w:val="20"/>
                <w:szCs w:val="20"/>
              </w:rPr>
              <w:t xml:space="preserve"> </w:t>
            </w:r>
            <w:r w:rsidRPr="000A7FDB">
              <w:rPr>
                <w:sz w:val="20"/>
                <w:szCs w:val="20"/>
              </w:rPr>
              <w:t>64 от ЗОП могат да се прилагат едновременно.</w:t>
            </w:r>
          </w:p>
          <w:p w:rsidR="002D140A" w:rsidRPr="000A7FDB" w:rsidRDefault="002D140A" w:rsidP="008B0074">
            <w:pPr>
              <w:jc w:val="both"/>
              <w:rPr>
                <w:b/>
                <w:sz w:val="20"/>
                <w:szCs w:val="20"/>
              </w:rPr>
            </w:pPr>
            <w:r w:rsidRPr="000A7FDB">
              <w:rPr>
                <w:b/>
                <w:sz w:val="20"/>
                <w:szCs w:val="20"/>
              </w:rPr>
              <w:t>(чл. 64 от ЗОП)</w:t>
            </w:r>
          </w:p>
          <w:p w:rsidR="002D140A" w:rsidRPr="000A7FDB" w:rsidRDefault="002D140A" w:rsidP="00FA744D">
            <w:pPr>
              <w:rPr>
                <w:b/>
                <w:color w:val="333399"/>
                <w:sz w:val="20"/>
                <w:szCs w:val="20"/>
              </w:rPr>
            </w:pPr>
            <w:r w:rsidRPr="000A7FDB">
              <w:rPr>
                <w:b/>
                <w:color w:val="333399"/>
                <w:sz w:val="20"/>
                <w:szCs w:val="20"/>
              </w:rPr>
              <w:lastRenderedPageBreak/>
              <w:t xml:space="preserve">т. </w:t>
            </w:r>
            <w:r w:rsidR="00096A1F" w:rsidRPr="000A7FDB">
              <w:rPr>
                <w:b/>
                <w:color w:val="333399"/>
                <w:sz w:val="20"/>
                <w:szCs w:val="20"/>
              </w:rPr>
              <w:t>3</w:t>
            </w:r>
            <w:r w:rsidRPr="000A7FDB">
              <w:rPr>
                <w:b/>
                <w:color w:val="333399"/>
                <w:sz w:val="20"/>
                <w:szCs w:val="20"/>
              </w:rPr>
              <w:t xml:space="preserve"> от  Насоките </w:t>
            </w:r>
          </w:p>
          <w:p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(т. ІV. 3.4.)</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00717CE0" w:rsidRPr="000A7FDB">
              <w:rPr>
                <w:bCs/>
                <w:color w:val="C0504D"/>
                <w:sz w:val="20"/>
                <w:szCs w:val="20"/>
              </w:rPr>
              <w:t>, интернет адреса, на който е осигурен достъпа до документацията за участие (т. VІ.3)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596C0A">
            <w:pPr>
              <w:jc w:val="both"/>
              <w:rPr>
                <w:b/>
                <w:color w:val="548DD4"/>
                <w:sz w:val="20"/>
                <w:szCs w:val="20"/>
              </w:rPr>
            </w:pPr>
            <w:r w:rsidRPr="000A7FDB">
              <w:rPr>
                <w:b/>
                <w:color w:val="548DD4"/>
                <w:sz w:val="20"/>
                <w:szCs w:val="20"/>
              </w:rPr>
              <w:t>Използвайте таблица № 1</w:t>
            </w:r>
          </w:p>
          <w:p w:rsidR="002D140A" w:rsidRPr="000A7FDB" w:rsidRDefault="002D140A" w:rsidP="00916014">
            <w:pPr>
              <w:outlineLvl w:val="1"/>
              <w:rPr>
                <w:color w:val="008000"/>
                <w:sz w:val="20"/>
                <w:szCs w:val="20"/>
              </w:rPr>
            </w:pPr>
            <w:r w:rsidRPr="000A7FDB">
              <w:rPr>
                <w:color w:val="008000"/>
                <w:sz w:val="20"/>
                <w:szCs w:val="20"/>
              </w:rPr>
              <w:t>Анализирайте:</w:t>
            </w:r>
          </w:p>
          <w:p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615D08">
            <w:pPr>
              <w:jc w:val="both"/>
              <w:outlineLvl w:val="1"/>
              <w:rPr>
                <w:color w:val="008000"/>
                <w:sz w:val="20"/>
                <w:szCs w:val="20"/>
              </w:rPr>
            </w:pPr>
            <w:r w:rsidRPr="000A7FDB">
              <w:rPr>
                <w:b/>
                <w:color w:val="008000"/>
                <w:sz w:val="20"/>
                <w:szCs w:val="20"/>
              </w:rPr>
              <w:t xml:space="preserve">За чл. 64, ал. 2 от ЗОП </w:t>
            </w:r>
            <w:r w:rsidRPr="000A7FDB">
              <w:rPr>
                <w:color w:val="008000"/>
                <w:sz w:val="20"/>
                <w:szCs w:val="20"/>
              </w:rPr>
              <w:t>анализирайте (намаляване на срока от 52</w:t>
            </w:r>
            <w:r w:rsidR="002A4056" w:rsidRPr="000A7FDB">
              <w:rPr>
                <w:color w:val="008000"/>
                <w:sz w:val="20"/>
                <w:szCs w:val="20"/>
              </w:rPr>
              <w:t>/40</w:t>
            </w:r>
            <w:r w:rsidRPr="000A7FDB">
              <w:rPr>
                <w:color w:val="008000"/>
                <w:sz w:val="20"/>
                <w:szCs w:val="20"/>
              </w:rPr>
              <w:t xml:space="preserve"> дни на </w:t>
            </w:r>
            <w:r w:rsidR="005E1700" w:rsidRPr="000A7FDB">
              <w:rPr>
                <w:color w:val="008000"/>
                <w:sz w:val="20"/>
                <w:szCs w:val="20"/>
              </w:rPr>
              <w:t xml:space="preserve">не по-малко от </w:t>
            </w:r>
            <w:r w:rsidRPr="000A7FDB">
              <w:rPr>
                <w:color w:val="008000"/>
                <w:sz w:val="20"/>
                <w:szCs w:val="20"/>
              </w:rPr>
              <w:t xml:space="preserve">36 дни): </w:t>
            </w:r>
          </w:p>
          <w:p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 която </w:t>
            </w:r>
            <w:r w:rsidR="002A4056" w:rsidRPr="000A7FDB">
              <w:rPr>
                <w:color w:val="008000"/>
                <w:sz w:val="20"/>
                <w:szCs w:val="20"/>
              </w:rPr>
              <w:t>е налична към момента на изпращането й</w:t>
            </w:r>
            <w:r w:rsidR="00C93E0B" w:rsidRPr="000A7FDB">
              <w:rPr>
                <w:color w:val="008000"/>
                <w:sz w:val="20"/>
                <w:szCs w:val="20"/>
              </w:rPr>
              <w:t xml:space="preserve"> – </w:t>
            </w:r>
            <w:r w:rsidR="002351BB" w:rsidRPr="000A7FDB">
              <w:rPr>
                <w:color w:val="008000"/>
                <w:sz w:val="20"/>
                <w:szCs w:val="20"/>
              </w:rPr>
              <w:t xml:space="preserve">да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D140A" w:rsidRPr="000A7FDB" w:rsidRDefault="002D140A" w:rsidP="00615D08">
            <w:pPr>
              <w:jc w:val="both"/>
              <w:outlineLvl w:val="1"/>
              <w:rPr>
                <w:b/>
                <w:color w:val="008000"/>
                <w:sz w:val="20"/>
                <w:szCs w:val="20"/>
              </w:rPr>
            </w:pPr>
            <w:r w:rsidRPr="000A7FDB">
              <w:rPr>
                <w:b/>
                <w:color w:val="008000"/>
                <w:sz w:val="20"/>
                <w:szCs w:val="20"/>
              </w:rPr>
              <w:t xml:space="preserve">За чл. 64, ал. 3 от ЗОП </w:t>
            </w:r>
            <w:r w:rsidRPr="000A7FDB">
              <w:rPr>
                <w:color w:val="008000"/>
                <w:sz w:val="20"/>
                <w:szCs w:val="20"/>
              </w:rPr>
              <w:t>анализирайте</w:t>
            </w:r>
            <w:r w:rsidRPr="000A7FDB">
              <w:rPr>
                <w:b/>
                <w:color w:val="008000"/>
                <w:sz w:val="20"/>
                <w:szCs w:val="20"/>
              </w:rPr>
              <w:t>:</w:t>
            </w:r>
          </w:p>
          <w:p w:rsidR="002D140A" w:rsidRPr="000A7FDB" w:rsidRDefault="002D140A" w:rsidP="00615D08">
            <w:pPr>
              <w:jc w:val="both"/>
              <w:outlineLvl w:val="1"/>
              <w:rPr>
                <w:color w:val="008000"/>
                <w:sz w:val="20"/>
                <w:szCs w:val="20"/>
              </w:rPr>
            </w:pPr>
            <w:r w:rsidRPr="000A7FDB">
              <w:rPr>
                <w:color w:val="008000"/>
                <w:sz w:val="20"/>
                <w:szCs w:val="20"/>
              </w:rPr>
              <w:lastRenderedPageBreak/>
              <w:t xml:space="preserve">- дали обявлението за ОП е изпратено по електронен път (седем календарни дни) </w:t>
            </w:r>
            <w:r w:rsidRPr="000A7FDB">
              <w:rPr>
                <w:b/>
                <w:color w:val="008000"/>
                <w:sz w:val="20"/>
                <w:szCs w:val="20"/>
              </w:rPr>
              <w:t>и/ или</w:t>
            </w:r>
          </w:p>
          <w:p w:rsidR="002D140A" w:rsidRPr="000A7FDB" w:rsidRDefault="002D140A" w:rsidP="00615D08">
            <w:pPr>
              <w:jc w:val="both"/>
              <w:rPr>
                <w:color w:val="008000"/>
                <w:sz w:val="20"/>
                <w:szCs w:val="20"/>
              </w:rPr>
            </w:pPr>
            <w:r w:rsidRPr="000A7FDB">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0A7FDB">
              <w:rPr>
                <w:b/>
                <w:color w:val="008000"/>
                <w:sz w:val="20"/>
                <w:szCs w:val="20"/>
              </w:rPr>
              <w:t>и</w:t>
            </w:r>
          </w:p>
          <w:p w:rsidR="00F96847" w:rsidRPr="000A7FDB" w:rsidRDefault="002D140A" w:rsidP="0010372E">
            <w:pPr>
              <w:jc w:val="both"/>
              <w:rPr>
                <w:color w:val="008000"/>
                <w:sz w:val="20"/>
                <w:szCs w:val="20"/>
              </w:rPr>
            </w:pPr>
            <w:r w:rsidRPr="000A7FDB">
              <w:rPr>
                <w:color w:val="008000"/>
                <w:sz w:val="20"/>
                <w:szCs w:val="20"/>
              </w:rPr>
              <w:t xml:space="preserve">- дали в обявлението </w:t>
            </w:r>
            <w:r w:rsidR="007D7E97" w:rsidRPr="000A7FDB">
              <w:rPr>
                <w:color w:val="008000"/>
                <w:sz w:val="20"/>
                <w:szCs w:val="20"/>
              </w:rPr>
              <w:t xml:space="preserve">е посочено, че до документацията за участие е осигурен електронен достъп, както и  </w:t>
            </w:r>
            <w:r w:rsidRPr="000A7FDB">
              <w:rPr>
                <w:color w:val="008000"/>
                <w:sz w:val="20"/>
                <w:szCs w:val="20"/>
              </w:rPr>
              <w:t>интернет адрес, на който може да бъде намерена документацията за участие (пет календарни дни)</w:t>
            </w:r>
            <w:r w:rsidR="00F96847" w:rsidRPr="000A7FDB">
              <w:rPr>
                <w:color w:val="008000"/>
                <w:sz w:val="20"/>
                <w:szCs w:val="20"/>
              </w:rPr>
              <w:t xml:space="preserve"> и</w:t>
            </w:r>
          </w:p>
          <w:p w:rsidR="000127F6" w:rsidRPr="000A7FDB" w:rsidRDefault="00F96847" w:rsidP="00F96847">
            <w:pPr>
              <w:jc w:val="both"/>
              <w:rPr>
                <w:sz w:val="20"/>
                <w:szCs w:val="20"/>
              </w:rPr>
            </w:pPr>
            <w:r w:rsidRPr="000A7FDB">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0A7FDB">
              <w:rPr>
                <w:color w:val="008000"/>
                <w:sz w:val="20"/>
                <w:szCs w:val="20"/>
              </w:rPr>
              <w:t>.</w:t>
            </w:r>
          </w:p>
        </w:tc>
        <w:tc>
          <w:tcPr>
            <w:tcW w:w="567" w:type="dxa"/>
            <w:gridSpan w:val="2"/>
          </w:tcPr>
          <w:p w:rsidR="002D140A" w:rsidRPr="000A7FDB" w:rsidRDefault="002D140A" w:rsidP="006A1886">
            <w:pPr>
              <w:outlineLvl w:val="1"/>
              <w:rPr>
                <w:sz w:val="20"/>
                <w:szCs w:val="20"/>
              </w:rPr>
            </w:pPr>
          </w:p>
        </w:tc>
        <w:tc>
          <w:tcPr>
            <w:tcW w:w="5106" w:type="dxa"/>
          </w:tcPr>
          <w:p w:rsidR="002D140A" w:rsidRPr="000A7FDB" w:rsidRDefault="002D140A" w:rsidP="0072058E">
            <w:pPr>
              <w:jc w:val="both"/>
              <w:outlineLvl w:val="1"/>
              <w:rPr>
                <w:sz w:val="20"/>
                <w:szCs w:val="20"/>
              </w:rPr>
            </w:pPr>
          </w:p>
          <w:p w:rsidR="002D140A" w:rsidRPr="000A7FDB" w:rsidRDefault="002D140A" w:rsidP="0072058E">
            <w:pPr>
              <w:jc w:val="both"/>
              <w:outlineLvl w:val="1"/>
              <w:rPr>
                <w:sz w:val="20"/>
                <w:szCs w:val="20"/>
              </w:rPr>
            </w:pPr>
          </w:p>
        </w:tc>
      </w:tr>
      <w:tr w:rsidR="0073166E" w:rsidRPr="000A7FDB" w:rsidTr="00E546CD">
        <w:trPr>
          <w:gridBefore w:val="1"/>
          <w:wBefore w:w="33" w:type="dxa"/>
          <w:trHeight w:val="458"/>
        </w:trPr>
        <w:tc>
          <w:tcPr>
            <w:tcW w:w="422" w:type="dxa"/>
            <w:gridSpan w:val="2"/>
          </w:tcPr>
          <w:p w:rsidR="0073166E" w:rsidRPr="000A7FDB" w:rsidRDefault="00CE4E12" w:rsidP="00A36E9C">
            <w:pPr>
              <w:pStyle w:val="Heading2"/>
              <w:keepNext w:val="0"/>
              <w:rPr>
                <w:b w:val="0"/>
                <w:bCs/>
                <w:i w:val="0"/>
                <w:iCs/>
                <w:sz w:val="20"/>
              </w:rPr>
            </w:pPr>
            <w:r w:rsidRPr="000A7FDB">
              <w:rPr>
                <w:b w:val="0"/>
                <w:bCs/>
                <w:i w:val="0"/>
                <w:iCs/>
                <w:sz w:val="20"/>
              </w:rPr>
              <w:lastRenderedPageBreak/>
              <w:t>1</w:t>
            </w:r>
            <w:r w:rsidR="0007183A">
              <w:rPr>
                <w:b w:val="0"/>
                <w:bCs/>
                <w:i w:val="0"/>
                <w:iCs/>
                <w:sz w:val="20"/>
              </w:rPr>
              <w:t>8</w:t>
            </w:r>
          </w:p>
        </w:tc>
        <w:tc>
          <w:tcPr>
            <w:tcW w:w="7622" w:type="dxa"/>
            <w:gridSpan w:val="3"/>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73166E">
            <w:pPr>
              <w:jc w:val="both"/>
              <w:rPr>
                <w:sz w:val="20"/>
                <w:szCs w:val="20"/>
              </w:rPr>
            </w:pPr>
            <w:r w:rsidRPr="000A7FDB">
              <w:rPr>
                <w:sz w:val="20"/>
                <w:szCs w:val="20"/>
              </w:rPr>
              <w:t>Документацията за участие се публикува в профила на купувача в първия работен ден, следващ деня на публикуването на обявлението</w:t>
            </w:r>
            <w:r w:rsidR="0073166E" w:rsidRPr="000A7FDB">
              <w:rPr>
                <w:sz w:val="20"/>
                <w:szCs w:val="20"/>
              </w:rPr>
              <w:t>.</w:t>
            </w:r>
          </w:p>
          <w:p w:rsidR="005A21F3" w:rsidRPr="000A7FDB" w:rsidRDefault="005A21F3" w:rsidP="0073166E">
            <w:pPr>
              <w:jc w:val="both"/>
              <w:rPr>
                <w:bCs/>
                <w:sz w:val="20"/>
                <w:szCs w:val="20"/>
              </w:rPr>
            </w:pPr>
            <w:r w:rsidRPr="000A7FDB">
              <w:rPr>
                <w:bCs/>
                <w:sz w:val="20"/>
                <w:szCs w:val="20"/>
              </w:rPr>
              <w:t xml:space="preserve">Съгласно чл. 22г, ал. 1 от ЗОП „възложителите утвърждават вътрешни правила за поддържането на профила на купувача, </w:t>
            </w:r>
            <w:r w:rsidRPr="000A7FDB">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p>
          <w:p w:rsidR="00F51436" w:rsidRPr="00CA3D30" w:rsidRDefault="00F51436" w:rsidP="0073166E">
            <w:pPr>
              <w:jc w:val="both"/>
              <w:rPr>
                <w:bCs/>
                <w:sz w:val="20"/>
                <w:szCs w:val="20"/>
              </w:rPr>
            </w:pPr>
            <w:r w:rsidRPr="00133734">
              <w:rPr>
                <w:b/>
                <w:bCs/>
                <w:sz w:val="20"/>
                <w:szCs w:val="20"/>
              </w:rPr>
              <w:t>ВАЖНО!</w:t>
            </w:r>
            <w:r w:rsidRPr="000A7FDB">
              <w:rPr>
                <w:b/>
                <w:bCs/>
                <w:sz w:val="20"/>
                <w:szCs w:val="20"/>
              </w:rPr>
              <w:t xml:space="preserve"> </w:t>
            </w:r>
            <w:r w:rsidRPr="000C1983">
              <w:rPr>
                <w:bCs/>
                <w:sz w:val="20"/>
                <w:szCs w:val="20"/>
              </w:rPr>
              <w:t>С измененията в ЗОП от 2014 г. отпадна изискването документацията за участие да се полу</w:t>
            </w:r>
            <w:r w:rsidRPr="00F370DD">
              <w:rPr>
                <w:bCs/>
                <w:sz w:val="20"/>
                <w:szCs w:val="20"/>
              </w:rPr>
              <w:t xml:space="preserve">чава/закупува до 10 дни (7 дни </w:t>
            </w:r>
            <w:r w:rsidR="006378AF">
              <w:rPr>
                <w:bCs/>
                <w:sz w:val="20"/>
                <w:szCs w:val="20"/>
              </w:rPr>
              <w:t>за</w:t>
            </w:r>
            <w:r w:rsidRPr="00F370DD">
              <w:rPr>
                <w:bCs/>
                <w:sz w:val="20"/>
                <w:szCs w:val="20"/>
              </w:rPr>
              <w:t xml:space="preserve"> поръчки </w:t>
            </w:r>
            <w:r w:rsidR="006378AF">
              <w:rPr>
                <w:bCs/>
                <w:sz w:val="20"/>
                <w:szCs w:val="20"/>
              </w:rPr>
              <w:t>при</w:t>
            </w:r>
            <w:r w:rsidRPr="00F370DD">
              <w:rPr>
                <w:bCs/>
                <w:sz w:val="20"/>
                <w:szCs w:val="20"/>
              </w:rPr>
              <w:t xml:space="preserve"> </w:t>
            </w:r>
            <w:r w:rsidRPr="008C2581">
              <w:rPr>
                <w:bCs/>
                <w:sz w:val="20"/>
                <w:szCs w:val="20"/>
              </w:rPr>
              <w:t>опростени правила)</w:t>
            </w:r>
            <w:r w:rsidRPr="00E942C0">
              <w:rPr>
                <w:bCs/>
                <w:sz w:val="20"/>
                <w:szCs w:val="20"/>
              </w:rPr>
              <w:t xml:space="preserve"> преди изтичането на срока за получаване на офертите.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80222">
              <w:rPr>
                <w:bCs/>
                <w:sz w:val="20"/>
                <w:szCs w:val="20"/>
              </w:rPr>
              <w:t>Н</w:t>
            </w:r>
            <w:r w:rsidR="00F80222" w:rsidRPr="00E942C0">
              <w:rPr>
                <w:bCs/>
                <w:sz w:val="20"/>
                <w:szCs w:val="20"/>
              </w:rPr>
              <w:t xml:space="preserve">ачалната </w:t>
            </w:r>
            <w:r w:rsidRPr="00E942C0">
              <w:rPr>
                <w:bCs/>
                <w:sz w:val="20"/>
                <w:szCs w:val="20"/>
              </w:rPr>
              <w:t>дата за дост</w:t>
            </w:r>
            <w:r w:rsidRPr="00CA3D30">
              <w:rPr>
                <w:bCs/>
                <w:sz w:val="20"/>
                <w:szCs w:val="20"/>
              </w:rPr>
              <w:t>ъп до документацията за участие е по-късна от началната дата на срока за получаване на офертите.</w:t>
            </w:r>
          </w:p>
          <w:p w:rsidR="00FF5F85" w:rsidRPr="005B2203" w:rsidRDefault="00FF5F85" w:rsidP="0073166E">
            <w:pPr>
              <w:jc w:val="both"/>
              <w:rPr>
                <w:sz w:val="20"/>
                <w:szCs w:val="20"/>
              </w:rPr>
            </w:pPr>
            <w:r w:rsidRPr="00F32B4B">
              <w:rPr>
                <w:sz w:val="20"/>
                <w:szCs w:val="20"/>
              </w:rPr>
              <w:t xml:space="preserve">Възложителят няма право да поставя изискване документацията за участие да се получава на място и е длъжен да предостави документацията на всяко лице, поискало това, включително като му я изпрати за негова сметка. В тези случаи възложителят може да изиска от лицата заплащането на документацията, като цената се посочва в </w:t>
            </w:r>
            <w:r w:rsidRPr="00F32B4B">
              <w:rPr>
                <w:sz w:val="20"/>
                <w:szCs w:val="20"/>
              </w:rPr>
              <w:lastRenderedPageBreak/>
              <w:t>обявлението и не може да бъде по-висока от действителните разходи за нейното отпечатване и размножаване.</w:t>
            </w:r>
          </w:p>
          <w:p w:rsidR="0073166E" w:rsidRPr="00C13447" w:rsidRDefault="0073166E" w:rsidP="0073166E">
            <w:pPr>
              <w:jc w:val="both"/>
              <w:rPr>
                <w:b/>
                <w:sz w:val="20"/>
                <w:szCs w:val="20"/>
              </w:rPr>
            </w:pPr>
            <w:r w:rsidRPr="00994B8F">
              <w:rPr>
                <w:b/>
                <w:sz w:val="20"/>
                <w:szCs w:val="20"/>
              </w:rPr>
              <w:t xml:space="preserve">(чл. 28, ал. 6 </w:t>
            </w:r>
            <w:r w:rsidR="00FF5F85" w:rsidRPr="00C13447">
              <w:rPr>
                <w:b/>
                <w:sz w:val="20"/>
                <w:szCs w:val="20"/>
              </w:rPr>
              <w:t xml:space="preserve">и 7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 xml:space="preserve">т. 4 от  Насоките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 xml:space="preserve">ението за обществената поръчка в частта относно срока за получаване на офертите (т. ІV. 3.4.), датата на изпращане на документа </w:t>
            </w:r>
            <w:r w:rsidRPr="00767D48">
              <w:rPr>
                <w:bCs/>
                <w:color w:val="C0504D"/>
                <w:sz w:val="20"/>
                <w:szCs w:val="20"/>
              </w:rPr>
              <w:t xml:space="preserve">(т. VІ.5),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rsidR="0073166E" w:rsidRPr="000A7FDB" w:rsidRDefault="0073166E" w:rsidP="006A1886">
            <w:pPr>
              <w:outlineLvl w:val="1"/>
              <w:rPr>
                <w:sz w:val="20"/>
                <w:szCs w:val="20"/>
              </w:rPr>
            </w:pPr>
          </w:p>
        </w:tc>
        <w:tc>
          <w:tcPr>
            <w:tcW w:w="5106" w:type="dxa"/>
          </w:tcPr>
          <w:p w:rsidR="0073166E" w:rsidRPr="000A7FDB" w:rsidRDefault="0073166E" w:rsidP="0072058E">
            <w:pPr>
              <w:jc w:val="both"/>
              <w:outlineLvl w:val="1"/>
              <w:rPr>
                <w:sz w:val="20"/>
                <w:szCs w:val="20"/>
              </w:rPr>
            </w:pPr>
          </w:p>
        </w:tc>
      </w:tr>
      <w:tr w:rsidR="002D140A" w:rsidRPr="000A7FDB" w:rsidTr="00E546CD">
        <w:trPr>
          <w:gridBefore w:val="1"/>
          <w:wBefore w:w="33" w:type="dxa"/>
          <w:trHeight w:val="458"/>
        </w:trPr>
        <w:tc>
          <w:tcPr>
            <w:tcW w:w="422" w:type="dxa"/>
            <w:gridSpan w:val="2"/>
          </w:tcPr>
          <w:p w:rsidR="002D140A" w:rsidRPr="000A7FDB" w:rsidDel="00CE1FF6" w:rsidRDefault="00CE4E12" w:rsidP="00A36E9C">
            <w:pPr>
              <w:pStyle w:val="Heading2"/>
              <w:keepNext w:val="0"/>
              <w:jc w:val="both"/>
              <w:rPr>
                <w:b w:val="0"/>
                <w:bCs/>
                <w:i w:val="0"/>
                <w:iCs/>
                <w:sz w:val="20"/>
              </w:rPr>
            </w:pPr>
            <w:r w:rsidRPr="000A7FDB">
              <w:rPr>
                <w:b w:val="0"/>
                <w:bCs/>
                <w:i w:val="0"/>
                <w:iCs/>
                <w:sz w:val="20"/>
              </w:rPr>
              <w:lastRenderedPageBreak/>
              <w:t>1</w:t>
            </w:r>
            <w:r w:rsidR="0007183A">
              <w:rPr>
                <w:b w:val="0"/>
                <w:bCs/>
                <w:i w:val="0"/>
                <w:iCs/>
                <w:sz w:val="20"/>
              </w:rPr>
              <w:t>9</w:t>
            </w:r>
          </w:p>
        </w:tc>
        <w:tc>
          <w:tcPr>
            <w:tcW w:w="7622" w:type="dxa"/>
            <w:gridSpan w:val="3"/>
            <w:noWrap/>
          </w:tcPr>
          <w:p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pPr>
              <w:jc w:val="both"/>
              <w:rPr>
                <w:b/>
                <w:sz w:val="20"/>
                <w:szCs w:val="20"/>
              </w:rPr>
            </w:pPr>
            <w:r w:rsidRPr="000A7FDB">
              <w:rPr>
                <w:b/>
                <w:sz w:val="20"/>
                <w:szCs w:val="20"/>
              </w:rPr>
              <w:t xml:space="preserve">-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w:t>
            </w:r>
            <w:r w:rsidRPr="000A7FDB">
              <w:rPr>
                <w:b/>
                <w:sz w:val="20"/>
                <w:szCs w:val="20"/>
              </w:rPr>
              <w:lastRenderedPageBreak/>
              <w:t>на комисията)</w:t>
            </w:r>
            <w:r w:rsidR="008A1999" w:rsidRPr="000A7FDB">
              <w:rPr>
                <w:b/>
                <w:sz w:val="20"/>
                <w:szCs w:val="20"/>
              </w:rPr>
              <w:t xml:space="preserve"> и</w:t>
            </w:r>
          </w:p>
          <w:p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2D140A" w:rsidRPr="000A7FDB" w:rsidRDefault="002D140A">
            <w:pPr>
              <w:jc w:val="both"/>
              <w:rPr>
                <w:sz w:val="20"/>
                <w:szCs w:val="20"/>
              </w:rPr>
            </w:pPr>
            <w:r w:rsidRPr="00AC2F22">
              <w:rPr>
                <w:sz w:val="20"/>
                <w:szCs w:val="20"/>
              </w:rPr>
              <w:t xml:space="preserve">Съгласно чл. 27а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0A7FDB" w:rsidRDefault="003218C4">
            <w:pPr>
              <w:jc w:val="both"/>
              <w:rPr>
                <w:sz w:val="20"/>
                <w:szCs w:val="20"/>
              </w:rPr>
            </w:pPr>
            <w:r w:rsidRPr="000A7FDB">
              <w:rPr>
                <w:sz w:val="20"/>
                <w:szCs w:val="20"/>
              </w:rPr>
              <w:t xml:space="preserve">С решение за промяна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p>
          <w:p w:rsidR="002D140A" w:rsidRPr="000A7FDB" w:rsidRDefault="002D140A">
            <w:pPr>
              <w:jc w:val="both"/>
              <w:rPr>
                <w:sz w:val="20"/>
                <w:szCs w:val="20"/>
              </w:rPr>
            </w:pPr>
            <w:r w:rsidRPr="000A7FDB">
              <w:rPr>
                <w:b/>
                <w:sz w:val="20"/>
                <w:szCs w:val="20"/>
              </w:rPr>
              <w:t xml:space="preserve">Внимание! </w:t>
            </w:r>
            <w:r w:rsidRPr="000A7FDB">
              <w:rPr>
                <w:sz w:val="20"/>
                <w:szCs w:val="20"/>
              </w:rPr>
              <w:t>Повече от една промяна не се допуска</w:t>
            </w:r>
            <w:r w:rsidR="00A02FA7" w:rsidRPr="000A7FDB">
              <w:rPr>
                <w:sz w:val="20"/>
                <w:szCs w:val="20"/>
              </w:rPr>
              <w:t>, когато се отнася до първоначално обявените условия</w:t>
            </w:r>
            <w:r w:rsidRPr="000A7FDB">
              <w:rPr>
                <w:sz w:val="20"/>
                <w:szCs w:val="20"/>
              </w:rPr>
              <w:t xml:space="preserve">. </w:t>
            </w:r>
            <w:r w:rsidR="00A02FA7" w:rsidRPr="000A7FDB">
              <w:rPr>
                <w:sz w:val="20"/>
                <w:szCs w:val="20"/>
              </w:rPr>
              <w:t xml:space="preserve">В случаите, когато се удължават само сроковете за провеждане на процедурата, </w:t>
            </w:r>
            <w:r w:rsidR="00A02FA7" w:rsidRPr="000A7FDB">
              <w:rPr>
                <w:b/>
                <w:sz w:val="20"/>
                <w:szCs w:val="20"/>
                <w:u w:val="single"/>
              </w:rPr>
              <w:t>се допуска повече от едно решение за промяна.</w:t>
            </w:r>
          </w:p>
          <w:p w:rsidR="002D140A" w:rsidRPr="000A7FDB" w:rsidRDefault="002D140A">
            <w:pPr>
              <w:jc w:val="both"/>
              <w:rPr>
                <w:sz w:val="20"/>
                <w:szCs w:val="20"/>
              </w:rPr>
            </w:pPr>
            <w:r w:rsidRPr="000A7FDB">
              <w:rPr>
                <w:sz w:val="20"/>
                <w:szCs w:val="20"/>
              </w:rPr>
              <w:t>Актът, с който се прави промяната, е решение за промяна.</w:t>
            </w:r>
          </w:p>
          <w:p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0A7FDB" w:rsidRDefault="002D140A">
            <w:pPr>
              <w:jc w:val="both"/>
              <w:rPr>
                <w:sz w:val="20"/>
                <w:szCs w:val="20"/>
              </w:rPr>
            </w:pPr>
            <w:r w:rsidRPr="000A7FDB">
              <w:rPr>
                <w:sz w:val="20"/>
                <w:szCs w:val="20"/>
              </w:rPr>
              <w:t>След изтичането на този срок изменението може да се обхваща само срокът за получаване на офертите (чл. 27а, ал. 7 от ЗОП).</w:t>
            </w:r>
          </w:p>
          <w:p w:rsidR="002D140A" w:rsidRPr="000A7FDB" w:rsidRDefault="003218C4">
            <w:pPr>
              <w:jc w:val="both"/>
              <w:rPr>
                <w:sz w:val="20"/>
                <w:szCs w:val="20"/>
              </w:rPr>
            </w:pPr>
            <w:r w:rsidRPr="000A7FDB">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0A7FDB">
              <w:rPr>
                <w:sz w:val="20"/>
                <w:szCs w:val="20"/>
              </w:rPr>
              <w:t xml:space="preserve"> на възложителя</w:t>
            </w:r>
            <w:r w:rsidR="00BB6F1E" w:rsidRPr="000A7FDB">
              <w:rPr>
                <w:sz w:val="20"/>
                <w:szCs w:val="20"/>
              </w:rPr>
              <w:t>.</w:t>
            </w:r>
          </w:p>
          <w:p w:rsidR="002D140A" w:rsidRPr="00133734" w:rsidRDefault="002D140A">
            <w:pPr>
              <w:jc w:val="both"/>
              <w:rPr>
                <w:sz w:val="20"/>
                <w:szCs w:val="20"/>
              </w:rPr>
            </w:pPr>
            <w:r w:rsidRPr="000A7FDB">
              <w:rPr>
                <w:b/>
                <w:sz w:val="20"/>
                <w:szCs w:val="20"/>
              </w:rPr>
              <w:t>Внимание!</w:t>
            </w:r>
            <w:r w:rsidRPr="000A7FDB">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0A7FDB" w:rsidRPr="00AC2F22" w:rsidRDefault="000A7FDB">
            <w:pPr>
              <w:jc w:val="both"/>
              <w:rPr>
                <w:sz w:val="20"/>
                <w:szCs w:val="20"/>
              </w:rPr>
            </w:pPr>
            <w:r w:rsidRPr="00133734">
              <w:rPr>
                <w:b/>
                <w:sz w:val="20"/>
                <w:szCs w:val="20"/>
              </w:rPr>
              <w:t xml:space="preserve">ВАЖНО! </w:t>
            </w:r>
            <w:r w:rsidRPr="00133734">
              <w:rPr>
                <w:sz w:val="20"/>
                <w:szCs w:val="20"/>
              </w:rPr>
              <w:t>С измененията от 2014 г. решението за промяна и променените документи се публикуват и в профила на купувача в първия работен ден, следващ деня на изпращането им в АОП</w:t>
            </w:r>
            <w:r w:rsidRPr="00CC3A87">
              <w:rPr>
                <w:sz w:val="20"/>
                <w:szCs w:val="20"/>
                <w14:shadow w14:blurRad="50800" w14:dist="38100" w14:dir="2700000" w14:sx="100000" w14:sy="100000" w14:kx="0" w14:ky="0" w14:algn="tl">
                  <w14:srgbClr w14:val="000000">
                    <w14:alpha w14:val="60000"/>
                  </w14:srgbClr>
                </w14:shadow>
              </w:rPr>
              <w:t>.</w:t>
            </w:r>
          </w:p>
          <w:p w:rsidR="002D140A" w:rsidRPr="000A7FDB" w:rsidRDefault="002D140A" w:rsidP="005279B6">
            <w:pPr>
              <w:jc w:val="both"/>
              <w:rPr>
                <w:b/>
                <w:sz w:val="20"/>
                <w:szCs w:val="20"/>
              </w:rPr>
            </w:pPr>
            <w:r w:rsidRPr="000A7FDB">
              <w:rPr>
                <w:b/>
                <w:sz w:val="20"/>
                <w:szCs w:val="20"/>
              </w:rPr>
              <w:lastRenderedPageBreak/>
              <w:t>(чл.</w:t>
            </w:r>
            <w:r w:rsidR="000A7FDB">
              <w:rPr>
                <w:b/>
                <w:sz w:val="20"/>
                <w:szCs w:val="20"/>
              </w:rPr>
              <w:t xml:space="preserve"> 22б, ал. 2, т. 4, чл.</w:t>
            </w:r>
            <w:r w:rsidRPr="000A7FDB">
              <w:rPr>
                <w:b/>
                <w:sz w:val="20"/>
                <w:szCs w:val="20"/>
              </w:rPr>
              <w:t xml:space="preserve"> 27а</w:t>
            </w:r>
            <w:r w:rsidR="008C6C80" w:rsidRPr="000A7FDB">
              <w:rPr>
                <w:b/>
                <w:sz w:val="20"/>
                <w:szCs w:val="20"/>
              </w:rPr>
              <w:t>,</w:t>
            </w:r>
            <w:r w:rsidR="003218C4" w:rsidRPr="000A7FDB">
              <w:rPr>
                <w:b/>
                <w:sz w:val="20"/>
                <w:szCs w:val="20"/>
              </w:rPr>
              <w:t xml:space="preserve"> чл. 29, ал. </w:t>
            </w:r>
            <w:r w:rsidR="008C6C80" w:rsidRPr="000A7FDB">
              <w:rPr>
                <w:b/>
                <w:sz w:val="20"/>
                <w:szCs w:val="20"/>
              </w:rPr>
              <w:t>3, чл. 45в, ал. 1, т. 4</w:t>
            </w:r>
            <w:r w:rsidRPr="000A7FDB">
              <w:rPr>
                <w:b/>
                <w:sz w:val="20"/>
                <w:szCs w:val="20"/>
              </w:rPr>
              <w:t xml:space="preserve"> от ЗОП)</w:t>
            </w:r>
          </w:p>
          <w:p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5279B6">
            <w:pPr>
              <w:outlineLvl w:val="1"/>
              <w:rPr>
                <w:color w:val="008000"/>
                <w:sz w:val="20"/>
                <w:szCs w:val="20"/>
              </w:rPr>
            </w:pPr>
            <w:r w:rsidRPr="008C2581">
              <w:rPr>
                <w:color w:val="008000"/>
                <w:sz w:val="20"/>
                <w:szCs w:val="20"/>
              </w:rPr>
              <w:t>Анализирайте:</w:t>
            </w:r>
          </w:p>
          <w:p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rsidR="002D140A" w:rsidRPr="00F32B4B" w:rsidRDefault="002D140A" w:rsidP="007651F3">
            <w:pPr>
              <w:ind w:right="-48"/>
              <w:jc w:val="both"/>
              <w:outlineLvl w:val="1"/>
              <w:rPr>
                <w:sz w:val="20"/>
                <w:szCs w:val="20"/>
              </w:rPr>
            </w:pPr>
          </w:p>
        </w:tc>
        <w:tc>
          <w:tcPr>
            <w:tcW w:w="5106" w:type="dxa"/>
          </w:tcPr>
          <w:p w:rsidR="002D140A" w:rsidRPr="00F32B4B" w:rsidRDefault="002D140A" w:rsidP="005D23AB">
            <w:pPr>
              <w:jc w:val="both"/>
              <w:outlineLvl w:val="1"/>
              <w:rPr>
                <w:sz w:val="20"/>
                <w:szCs w:val="20"/>
              </w:rPr>
            </w:pPr>
          </w:p>
        </w:tc>
      </w:tr>
      <w:tr w:rsidR="00E60131" w:rsidRPr="000A7FDB" w:rsidTr="00E546CD">
        <w:trPr>
          <w:gridBefore w:val="1"/>
          <w:wBefore w:w="33" w:type="dxa"/>
          <w:trHeight w:val="458"/>
        </w:trPr>
        <w:tc>
          <w:tcPr>
            <w:tcW w:w="422" w:type="dxa"/>
            <w:gridSpan w:val="2"/>
          </w:tcPr>
          <w:p w:rsidR="00E60131" w:rsidRPr="000A7FDB" w:rsidRDefault="0007183A" w:rsidP="00A36E9C">
            <w:pPr>
              <w:pStyle w:val="Heading2"/>
              <w:keepNext w:val="0"/>
              <w:jc w:val="both"/>
              <w:rPr>
                <w:b w:val="0"/>
                <w:bCs/>
                <w:i w:val="0"/>
                <w:iCs/>
                <w:sz w:val="20"/>
              </w:rPr>
            </w:pPr>
            <w:r>
              <w:rPr>
                <w:b w:val="0"/>
                <w:bCs/>
                <w:i w:val="0"/>
                <w:iCs/>
                <w:sz w:val="20"/>
              </w:rPr>
              <w:lastRenderedPageBreak/>
              <w:t>20</w:t>
            </w:r>
          </w:p>
        </w:tc>
        <w:tc>
          <w:tcPr>
            <w:tcW w:w="7622" w:type="dxa"/>
            <w:gridSpan w:val="3"/>
            <w:noWrap/>
          </w:tcPr>
          <w:p w:rsidR="00A42AF4" w:rsidRPr="000A7FDB" w:rsidRDefault="00A42AF4" w:rsidP="00596C0A">
            <w:pPr>
              <w:jc w:val="both"/>
              <w:rPr>
                <w:b/>
                <w:sz w:val="20"/>
                <w:szCs w:val="20"/>
              </w:rPr>
            </w:pPr>
            <w:r w:rsidRPr="000A7FDB">
              <w:rPr>
                <w:b/>
                <w:bCs/>
                <w:sz w:val="20"/>
                <w:szCs w:val="20"/>
              </w:rPr>
              <w:t>Възложителят изпълнил ли е задължението по чл. 27а, ал. 8 от ЗОП за удължаване срока за получаване на офертите?</w:t>
            </w:r>
          </w:p>
          <w:p w:rsidR="00BA6343" w:rsidRPr="000A7FDB" w:rsidRDefault="00BA6343" w:rsidP="00596C0A">
            <w:pPr>
              <w:jc w:val="both"/>
              <w:rPr>
                <w:sz w:val="20"/>
                <w:szCs w:val="20"/>
              </w:rPr>
            </w:pPr>
            <w:r w:rsidRPr="000A7FDB">
              <w:rPr>
                <w:sz w:val="20"/>
                <w:szCs w:val="20"/>
              </w:rPr>
              <w:t>Проверете дали са възникнали предпоставките по чл. 27а, ал. 8 от ЗОП, а именно:</w:t>
            </w:r>
          </w:p>
          <w:p w:rsidR="00BA6343" w:rsidRPr="000A7FDB" w:rsidRDefault="00BA6343" w:rsidP="00BA6343">
            <w:pPr>
              <w:numPr>
                <w:ilvl w:val="0"/>
                <w:numId w:val="65"/>
              </w:numPr>
              <w:jc w:val="both"/>
              <w:rPr>
                <w:sz w:val="20"/>
                <w:szCs w:val="20"/>
              </w:rPr>
            </w:pPr>
            <w:r w:rsidRPr="000A7FDB">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Pr="000A7FDB" w:rsidRDefault="00BA6343" w:rsidP="00BA6343">
            <w:pPr>
              <w:numPr>
                <w:ilvl w:val="0"/>
                <w:numId w:val="65"/>
              </w:numPr>
              <w:jc w:val="both"/>
              <w:rPr>
                <w:sz w:val="20"/>
                <w:szCs w:val="20"/>
              </w:rPr>
            </w:pPr>
            <w:r w:rsidRPr="000A7FDB">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Pr="00F370DD" w:rsidRDefault="008156C4" w:rsidP="008156C4">
            <w:pPr>
              <w:jc w:val="both"/>
              <w:rPr>
                <w:sz w:val="20"/>
                <w:szCs w:val="20"/>
              </w:rPr>
            </w:pPr>
            <w:r w:rsidRPr="000A7FDB">
              <w:rPr>
                <w:b/>
                <w:bCs/>
                <w:sz w:val="20"/>
                <w:szCs w:val="20"/>
              </w:rPr>
              <w:t>Отговор НП</w:t>
            </w:r>
            <w:r w:rsidRPr="000A7FDB">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w:t>
            </w:r>
            <w:r w:rsidRPr="00F370DD">
              <w:rPr>
                <w:sz w:val="20"/>
                <w:szCs w:val="20"/>
              </w:rPr>
              <w:t>.</w:t>
            </w:r>
          </w:p>
          <w:p w:rsidR="008156C4" w:rsidRPr="00CA3D30" w:rsidRDefault="008156C4" w:rsidP="008156C4">
            <w:pPr>
              <w:jc w:val="both"/>
              <w:rPr>
                <w:sz w:val="20"/>
                <w:szCs w:val="20"/>
              </w:rPr>
            </w:pPr>
            <w:r w:rsidRPr="00CA3D30">
              <w:rPr>
                <w:b/>
                <w:bCs/>
                <w:sz w:val="20"/>
                <w:szCs w:val="20"/>
              </w:rPr>
              <w:t xml:space="preserve">Целта на проверката е да се установи дали за възложителя е възникнало </w:t>
            </w:r>
            <w:r w:rsidRPr="00CA3D30">
              <w:rPr>
                <w:b/>
                <w:bCs/>
                <w:sz w:val="20"/>
                <w:szCs w:val="20"/>
              </w:rPr>
              <w:lastRenderedPageBreak/>
              <w:t>задължение за удължаване на срока за получаване на офертите.</w:t>
            </w:r>
          </w:p>
          <w:p w:rsidR="001C7C35" w:rsidRPr="00CA3D30" w:rsidRDefault="001C7C35" w:rsidP="00596C0A">
            <w:pPr>
              <w:jc w:val="both"/>
              <w:rPr>
                <w:b/>
                <w:sz w:val="20"/>
                <w:szCs w:val="20"/>
              </w:rPr>
            </w:pPr>
            <w:r w:rsidRPr="00CA3D30">
              <w:rPr>
                <w:b/>
                <w:sz w:val="20"/>
                <w:szCs w:val="20"/>
              </w:rPr>
              <w:t>(чл. 27а, ал. 8 от ЗОП)</w:t>
            </w:r>
          </w:p>
          <w:p w:rsidR="00F44DED" w:rsidRPr="00994B8F" w:rsidRDefault="00F44DED" w:rsidP="00F44DED">
            <w:pPr>
              <w:jc w:val="both"/>
              <w:rPr>
                <w:b/>
                <w:color w:val="C0504D"/>
                <w:sz w:val="20"/>
                <w:szCs w:val="20"/>
              </w:rPr>
            </w:pPr>
            <w:r w:rsidRPr="00F32B4B">
              <w:rPr>
                <w:b/>
                <w:color w:val="C0504D"/>
                <w:sz w:val="20"/>
                <w:szCs w:val="20"/>
              </w:rPr>
              <w:t xml:space="preserve">Насочващи източници на информация: </w:t>
            </w:r>
            <w:r w:rsidRPr="00F32B4B">
              <w:rPr>
                <w:color w:val="C0504D"/>
                <w:sz w:val="20"/>
                <w:szCs w:val="20"/>
              </w:rPr>
              <w:t>писма до възложителя с искане за удължаване</w:t>
            </w:r>
            <w:r w:rsidRPr="005B2203">
              <w:rPr>
                <w:color w:val="C0504D"/>
                <w:sz w:val="20"/>
                <w:szCs w:val="20"/>
              </w:rPr>
              <w:t xml:space="preserve"> на срока, други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F44DED">
            <w:pPr>
              <w:rPr>
                <w:b/>
                <w:color w:val="333399"/>
                <w:sz w:val="20"/>
                <w:szCs w:val="20"/>
              </w:rPr>
            </w:pPr>
            <w:r w:rsidRPr="00C13447">
              <w:rPr>
                <w:b/>
                <w:color w:val="333399"/>
                <w:sz w:val="20"/>
                <w:szCs w:val="20"/>
              </w:rPr>
              <w:t>т. 3, 4 и 5 от  Насоките</w:t>
            </w:r>
          </w:p>
          <w:p w:rsidR="00F44DED" w:rsidRPr="00C13447" w:rsidRDefault="00F44DED" w:rsidP="00FD636E">
            <w:pPr>
              <w:jc w:val="both"/>
              <w:outlineLvl w:val="1"/>
              <w:rPr>
                <w:color w:val="008000"/>
                <w:sz w:val="20"/>
                <w:szCs w:val="20"/>
              </w:rPr>
            </w:pPr>
            <w:r w:rsidRPr="00C13447">
              <w:rPr>
                <w:color w:val="008000"/>
                <w:sz w:val="20"/>
                <w:szCs w:val="20"/>
              </w:rPr>
              <w:t>Анализирайте:</w:t>
            </w:r>
          </w:p>
          <w:p w:rsidR="00F44DED" w:rsidRPr="002A39E0" w:rsidRDefault="00F44DED" w:rsidP="00FD636E">
            <w:pPr>
              <w:jc w:val="both"/>
              <w:outlineLvl w:val="1"/>
              <w:rPr>
                <w:b/>
                <w:color w:val="008000"/>
                <w:sz w:val="20"/>
                <w:szCs w:val="20"/>
                <w:u w:val="single"/>
              </w:rPr>
            </w:pPr>
            <w:r w:rsidRPr="002A39E0">
              <w:rPr>
                <w:b/>
                <w:color w:val="008000"/>
                <w:sz w:val="20"/>
                <w:szCs w:val="20"/>
                <w:u w:val="single"/>
              </w:rPr>
              <w:t>За чл. 27а, ал. 8, т. 1</w:t>
            </w:r>
            <w:r w:rsidR="00404440" w:rsidRPr="002A39E0">
              <w:rPr>
                <w:b/>
                <w:color w:val="008000"/>
                <w:sz w:val="20"/>
                <w:szCs w:val="20"/>
                <w:u w:val="single"/>
              </w:rPr>
              <w:t xml:space="preserve"> от ЗОП</w:t>
            </w:r>
            <w:r w:rsidRPr="002A39E0">
              <w:rPr>
                <w:b/>
                <w:color w:val="008000"/>
                <w:sz w:val="20"/>
                <w:szCs w:val="20"/>
                <w:u w:val="single"/>
              </w:rPr>
              <w:t>:</w:t>
            </w:r>
          </w:p>
          <w:p w:rsidR="00F44DED" w:rsidRPr="00DF02DE" w:rsidRDefault="00F44DED" w:rsidP="00FD636E">
            <w:pPr>
              <w:jc w:val="both"/>
              <w:outlineLvl w:val="1"/>
              <w:rPr>
                <w:color w:val="008000"/>
                <w:sz w:val="20"/>
                <w:szCs w:val="20"/>
              </w:rPr>
            </w:pPr>
            <w:r w:rsidRPr="006B7210">
              <w:rPr>
                <w:color w:val="008000"/>
                <w:sz w:val="20"/>
                <w:szCs w:val="20"/>
              </w:rPr>
              <w:t xml:space="preserve">- дали е налице потребност от разглеждане на място на допълнителни документи </w:t>
            </w:r>
            <w:r w:rsidRPr="00DF02DE">
              <w:rPr>
                <w:color w:val="008000"/>
                <w:sz w:val="20"/>
                <w:szCs w:val="20"/>
              </w:rPr>
              <w:t>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0A7FDB" w:rsidRDefault="00F44DED" w:rsidP="00FD636E">
            <w:pPr>
              <w:jc w:val="both"/>
              <w:outlineLvl w:val="1"/>
              <w:rPr>
                <w:color w:val="008000"/>
                <w:sz w:val="20"/>
                <w:szCs w:val="20"/>
              </w:rPr>
            </w:pPr>
            <w:r w:rsidRPr="00767D48">
              <w:rPr>
                <w:b/>
                <w:color w:val="008000"/>
                <w:sz w:val="20"/>
                <w:szCs w:val="20"/>
                <w:u w:val="single"/>
              </w:rPr>
              <w:t>За чл. 27а, ал. 8, т. 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rsidR="00E60131" w:rsidRPr="000A7FDB" w:rsidRDefault="00E60131" w:rsidP="007651F3">
            <w:pPr>
              <w:ind w:right="-48"/>
              <w:jc w:val="both"/>
              <w:outlineLvl w:val="1"/>
              <w:rPr>
                <w:b/>
                <w:sz w:val="20"/>
                <w:szCs w:val="20"/>
              </w:rPr>
            </w:pPr>
          </w:p>
        </w:tc>
        <w:tc>
          <w:tcPr>
            <w:tcW w:w="5106" w:type="dxa"/>
          </w:tcPr>
          <w:p w:rsidR="00E60131" w:rsidRPr="000A7FDB" w:rsidRDefault="00E60131" w:rsidP="005D23AB">
            <w:pPr>
              <w:jc w:val="both"/>
              <w:outlineLvl w:val="1"/>
              <w:rPr>
                <w:sz w:val="20"/>
                <w:szCs w:val="20"/>
              </w:rPr>
            </w:pPr>
          </w:p>
        </w:tc>
      </w:tr>
      <w:tr w:rsidR="002D140A" w:rsidRPr="000A7FDB" w:rsidTr="00E546CD">
        <w:trPr>
          <w:gridBefore w:val="1"/>
          <w:wBefore w:w="33" w:type="dxa"/>
          <w:trHeight w:val="363"/>
        </w:trPr>
        <w:tc>
          <w:tcPr>
            <w:tcW w:w="13717" w:type="dxa"/>
            <w:gridSpan w:val="8"/>
          </w:tcPr>
          <w:p w:rsidR="002D140A" w:rsidRPr="000A7FDB" w:rsidRDefault="002D140A">
            <w:pPr>
              <w:outlineLvl w:val="1"/>
              <w:rPr>
                <w:b/>
                <w:sz w:val="20"/>
                <w:szCs w:val="20"/>
              </w:rPr>
            </w:pPr>
            <w:r w:rsidRPr="000A7FDB">
              <w:rPr>
                <w:b/>
                <w:bCs/>
                <w:iCs/>
                <w:sz w:val="20"/>
                <w:szCs w:val="20"/>
              </w:rPr>
              <w:lastRenderedPageBreak/>
              <w:t xml:space="preserve">I.3 Условия за възлагане на обществената поръчка </w:t>
            </w:r>
          </w:p>
        </w:tc>
      </w:tr>
      <w:tr w:rsidR="002D140A" w:rsidRPr="000A7FDB" w:rsidTr="00E546CD">
        <w:trPr>
          <w:gridBefore w:val="1"/>
          <w:wBefore w:w="33" w:type="dxa"/>
          <w:trHeight w:val="270"/>
        </w:trPr>
        <w:tc>
          <w:tcPr>
            <w:tcW w:w="422" w:type="dxa"/>
            <w:gridSpan w:val="2"/>
          </w:tcPr>
          <w:p w:rsidR="002D140A" w:rsidRPr="000A7FDB" w:rsidRDefault="00457B1F" w:rsidP="00457B1F">
            <w:pPr>
              <w:pStyle w:val="Heading2"/>
              <w:keepNext w:val="0"/>
              <w:jc w:val="both"/>
              <w:rPr>
                <w:b w:val="0"/>
                <w:bCs/>
                <w:i w:val="0"/>
                <w:iCs/>
                <w:sz w:val="20"/>
              </w:rPr>
            </w:pPr>
            <w:r w:rsidRPr="000A7FDB">
              <w:rPr>
                <w:b w:val="0"/>
                <w:bCs/>
                <w:i w:val="0"/>
                <w:iCs/>
                <w:sz w:val="20"/>
              </w:rPr>
              <w:t>2</w:t>
            </w:r>
            <w:r w:rsidR="0007183A">
              <w:rPr>
                <w:b w:val="0"/>
                <w:bCs/>
                <w:i w:val="0"/>
                <w:iCs/>
                <w:sz w:val="20"/>
              </w:rPr>
              <w:t>1</w:t>
            </w:r>
          </w:p>
        </w:tc>
        <w:tc>
          <w:tcPr>
            <w:tcW w:w="7622" w:type="dxa"/>
            <w:gridSpan w:val="3"/>
            <w:noWrap/>
          </w:tcPr>
          <w:p w:rsidR="002D140A" w:rsidRPr="000A7FDB" w:rsidRDefault="00AC5135" w:rsidP="00C952AF">
            <w:pPr>
              <w:jc w:val="both"/>
              <w:rPr>
                <w:b/>
                <w:sz w:val="20"/>
                <w:szCs w:val="20"/>
                <w:lang w:eastAsia="fr-FR"/>
              </w:rPr>
            </w:pPr>
            <w:r w:rsidRPr="000A7FDB">
              <w:rPr>
                <w:b/>
                <w:sz w:val="20"/>
                <w:szCs w:val="20"/>
                <w:lang w:eastAsia="fr-FR"/>
              </w:rPr>
              <w:t>Обявлението за обществена поръчка съдържа ли изискуемата информация по чл. 25, ал. 2 и ал. 3 от ЗОП:</w:t>
            </w:r>
          </w:p>
          <w:p w:rsidR="00941919" w:rsidRPr="007570F6" w:rsidRDefault="00155CAF" w:rsidP="00AC2F22">
            <w:pPr>
              <w:numPr>
                <w:ilvl w:val="0"/>
                <w:numId w:val="38"/>
              </w:numPr>
              <w:tabs>
                <w:tab w:val="clear" w:pos="720"/>
              </w:tabs>
              <w:ind w:left="429"/>
              <w:jc w:val="both"/>
              <w:rPr>
                <w:sz w:val="20"/>
                <w:szCs w:val="20"/>
                <w:lang w:eastAsia="fr-FR"/>
              </w:rPr>
            </w:pPr>
            <w:r w:rsidRPr="00767D48">
              <w:rPr>
                <w:sz w:val="20"/>
                <w:szCs w:val="20"/>
                <w:lang w:eastAsia="fr-FR"/>
              </w:rPr>
              <w:t xml:space="preserve">обект, предмет и </w:t>
            </w:r>
            <w:r w:rsidR="007570F6" w:rsidRPr="00133734">
              <w:rPr>
                <w:b/>
                <w:sz w:val="20"/>
                <w:szCs w:val="20"/>
                <w:lang w:eastAsia="fr-FR"/>
              </w:rPr>
              <w:t>ПРОГНОЗНА СТОЙНОСТ</w:t>
            </w:r>
            <w:r w:rsidR="007570F6" w:rsidRPr="00767D48">
              <w:rPr>
                <w:sz w:val="20"/>
                <w:szCs w:val="20"/>
                <w:lang w:eastAsia="fr-FR"/>
              </w:rPr>
              <w:t xml:space="preserve"> </w:t>
            </w:r>
            <w:r w:rsidRPr="00AC2F22">
              <w:rPr>
                <w:sz w:val="20"/>
                <w:szCs w:val="20"/>
                <w:lang w:eastAsia="fr-FR"/>
              </w:rPr>
              <w:t xml:space="preserve">на поръчката, както и </w:t>
            </w:r>
            <w:r w:rsidR="007570F6" w:rsidRPr="00133734">
              <w:rPr>
                <w:b/>
                <w:sz w:val="20"/>
                <w:szCs w:val="20"/>
                <w:lang w:eastAsia="fr-FR"/>
              </w:rPr>
              <w:t>КОЛИЧЕСТВО ИЛИ ОБЕМ</w:t>
            </w:r>
            <w:r w:rsidRPr="00767D48">
              <w:rPr>
                <w:sz w:val="20"/>
                <w:szCs w:val="20"/>
                <w:lang w:eastAsia="fr-FR"/>
              </w:rPr>
              <w:t>, включително на обособените позиции</w:t>
            </w:r>
            <w:r w:rsidR="004C7340" w:rsidRPr="007570F6">
              <w:rPr>
                <w:sz w:val="20"/>
                <w:szCs w:val="20"/>
                <w:lang w:eastAsia="fr-FR"/>
              </w:rPr>
              <w:t>;</w:t>
            </w:r>
          </w:p>
          <w:p w:rsidR="002D140A" w:rsidRPr="00767D48" w:rsidRDefault="002D140A" w:rsidP="00155CAF">
            <w:pPr>
              <w:numPr>
                <w:ilvl w:val="0"/>
                <w:numId w:val="38"/>
              </w:numPr>
              <w:tabs>
                <w:tab w:val="clear" w:pos="720"/>
                <w:tab w:val="num" w:pos="400"/>
              </w:tabs>
              <w:ind w:left="429"/>
              <w:jc w:val="both"/>
              <w:rPr>
                <w:sz w:val="20"/>
                <w:szCs w:val="20"/>
                <w:lang w:eastAsia="fr-FR"/>
              </w:rPr>
            </w:pPr>
            <w:r w:rsidRPr="00767D48">
              <w:rPr>
                <w:sz w:val="20"/>
                <w:szCs w:val="20"/>
                <w:lang w:eastAsia="fr-FR"/>
              </w:rPr>
              <w:t>размер на гаранциите за участие и изпълнение;</w:t>
            </w:r>
          </w:p>
          <w:p w:rsidR="002D140A" w:rsidRPr="00AC2F22" w:rsidRDefault="002D140A" w:rsidP="00155CAF">
            <w:pPr>
              <w:numPr>
                <w:ilvl w:val="0"/>
                <w:numId w:val="38"/>
              </w:numPr>
              <w:tabs>
                <w:tab w:val="clear" w:pos="720"/>
                <w:tab w:val="num" w:pos="400"/>
              </w:tabs>
              <w:ind w:left="429"/>
              <w:jc w:val="both"/>
              <w:rPr>
                <w:sz w:val="20"/>
                <w:szCs w:val="20"/>
                <w:lang w:eastAsia="fr-FR"/>
              </w:rPr>
            </w:pPr>
            <w:r w:rsidRPr="00AC2F22">
              <w:rPr>
                <w:sz w:val="20"/>
                <w:szCs w:val="20"/>
                <w:lang w:eastAsia="fr-FR"/>
              </w:rPr>
              <w:t>критерий за оценка на офертите и показателите за оценка при критерий „икономически най-изгодна оферта“;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варианти на офертите (ако е приложимо за случая);</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оферти за една или няколко обособени позиции;</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закупуване на документацията за участие;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получаване на офертите и изменения в срока, ако има такива;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lastRenderedPageBreak/>
              <w:t>място и дата на отваряне на офертите;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изисквания за създаване на юридическо лице при участници обединения (ако е приложимо);</w:t>
            </w:r>
          </w:p>
          <w:p w:rsidR="002D140A"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дали поръчката е свързана с проект на ЕС?</w:t>
            </w:r>
          </w:p>
          <w:p w:rsidR="007570F6" w:rsidRPr="007570F6" w:rsidRDefault="007570F6" w:rsidP="00133734">
            <w:pPr>
              <w:jc w:val="both"/>
              <w:rPr>
                <w:sz w:val="20"/>
                <w:szCs w:val="20"/>
                <w:lang w:eastAsia="fr-FR"/>
              </w:rPr>
            </w:pPr>
            <w:r w:rsidRPr="00133734">
              <w:rPr>
                <w:b/>
                <w:sz w:val="20"/>
                <w:szCs w:val="20"/>
                <w:lang w:eastAsia="fr-FR"/>
              </w:rPr>
              <w:t xml:space="preserve">ВНИМАНИЕ! </w:t>
            </w:r>
            <w:r>
              <w:rPr>
                <w:sz w:val="20"/>
                <w:szCs w:val="20"/>
                <w:lang w:eastAsia="fr-FR"/>
              </w:rPr>
              <w:t xml:space="preserve">ПРОГНОЗНАТА СТОЙНОСТ на поръчката е </w:t>
            </w:r>
            <w:r w:rsidRPr="00133734">
              <w:rPr>
                <w:b/>
                <w:i/>
                <w:sz w:val="20"/>
                <w:szCs w:val="20"/>
                <w:lang w:eastAsia="fr-FR"/>
              </w:rPr>
              <w:t>ЗАДЪЛЖИТЕЛЕН</w:t>
            </w:r>
            <w:r>
              <w:rPr>
                <w:sz w:val="20"/>
                <w:szCs w:val="20"/>
                <w:lang w:eastAsia="fr-FR"/>
              </w:rPr>
              <w:t xml:space="preserve"> елемент </w:t>
            </w:r>
            <w:r w:rsidR="00F80222">
              <w:rPr>
                <w:sz w:val="20"/>
                <w:szCs w:val="20"/>
                <w:lang w:eastAsia="fr-FR"/>
              </w:rPr>
              <w:t>от</w:t>
            </w:r>
            <w:r>
              <w:rPr>
                <w:sz w:val="20"/>
                <w:szCs w:val="20"/>
                <w:lang w:eastAsia="fr-FR"/>
              </w:rPr>
              <w:t xml:space="preserve"> обявлението за обществена поръчка.</w:t>
            </w:r>
          </w:p>
          <w:p w:rsidR="002D140A" w:rsidRPr="007570F6" w:rsidRDefault="002D140A" w:rsidP="00F81223">
            <w:pPr>
              <w:jc w:val="both"/>
              <w:rPr>
                <w:b/>
                <w:sz w:val="20"/>
                <w:szCs w:val="20"/>
                <w:lang w:eastAsia="fr-FR"/>
              </w:rPr>
            </w:pPr>
            <w:r w:rsidRPr="007570F6">
              <w:rPr>
                <w:b/>
                <w:sz w:val="20"/>
                <w:szCs w:val="20"/>
                <w:lang w:eastAsia="fr-FR"/>
              </w:rPr>
              <w:t>(чл.</w:t>
            </w:r>
            <w:r w:rsidR="00000FE6" w:rsidRPr="007570F6">
              <w:rPr>
                <w:b/>
                <w:sz w:val="20"/>
                <w:szCs w:val="20"/>
                <w:lang w:eastAsia="fr-FR"/>
              </w:rPr>
              <w:t xml:space="preserve"> 22б, ал. 2, т. 2 и т. 3, чл.</w:t>
            </w:r>
            <w:r w:rsidRPr="007570F6">
              <w:rPr>
                <w:b/>
                <w:sz w:val="20"/>
                <w:szCs w:val="20"/>
                <w:lang w:eastAsia="fr-FR"/>
              </w:rPr>
              <w:t xml:space="preserve"> 25, ал. 2 и ал. 3 от ЗОП)</w:t>
            </w:r>
          </w:p>
          <w:p w:rsidR="002D140A" w:rsidRPr="000A7FDB" w:rsidRDefault="002D140A">
            <w:pPr>
              <w:jc w:val="both"/>
              <w:rPr>
                <w:bCs/>
                <w:color w:val="C0504D"/>
                <w:sz w:val="20"/>
                <w:szCs w:val="20"/>
              </w:rPr>
            </w:pP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rsidR="00492792" w:rsidRPr="000A7FDB" w:rsidRDefault="00492792" w:rsidP="00FD636E">
            <w:pPr>
              <w:rPr>
                <w:b/>
                <w:color w:val="333399"/>
                <w:sz w:val="20"/>
                <w:szCs w:val="20"/>
              </w:rPr>
            </w:pPr>
            <w:r w:rsidRPr="000A7FDB">
              <w:rPr>
                <w:b/>
                <w:color w:val="333399"/>
                <w:sz w:val="20"/>
                <w:szCs w:val="20"/>
              </w:rPr>
              <w:t>т. 8 от  Насоките</w:t>
            </w:r>
          </w:p>
          <w:p w:rsidR="00941919" w:rsidRPr="000A7FDB" w:rsidRDefault="004C7340" w:rsidP="007E79A9">
            <w:pPr>
              <w:jc w:val="both"/>
              <w:rPr>
                <w:color w:val="008000"/>
                <w:sz w:val="20"/>
                <w:szCs w:val="20"/>
              </w:rPr>
            </w:pPr>
            <w:r w:rsidRPr="000A7FDB">
              <w:rPr>
                <w:color w:val="008000"/>
                <w:sz w:val="20"/>
                <w:szCs w:val="20"/>
              </w:rPr>
              <w:t>Във всеки случай, в който се установи, че в обявлението липсват</w:t>
            </w:r>
            <w:r w:rsidR="00941919" w:rsidRPr="000A7FDB">
              <w:rPr>
                <w:color w:val="008000"/>
                <w:sz w:val="20"/>
                <w:szCs w:val="20"/>
              </w:rPr>
              <w:t xml:space="preserve"> </w:t>
            </w:r>
            <w:r w:rsidRPr="000A7FDB">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p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rsidR="002D140A" w:rsidRPr="000A7FDB" w:rsidRDefault="002D140A" w:rsidP="00F46410">
            <w:pPr>
              <w:outlineLvl w:val="1"/>
              <w:rPr>
                <w:sz w:val="20"/>
                <w:szCs w:val="20"/>
              </w:rPr>
            </w:pPr>
          </w:p>
        </w:tc>
        <w:tc>
          <w:tcPr>
            <w:tcW w:w="5106" w:type="dxa"/>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DB5461" w:rsidRDefault="00CE4E12" w:rsidP="00457B1F">
            <w:pPr>
              <w:pStyle w:val="Heading2"/>
              <w:keepNext w:val="0"/>
              <w:jc w:val="both"/>
              <w:rPr>
                <w:b w:val="0"/>
                <w:bCs/>
                <w:i w:val="0"/>
                <w:iCs/>
                <w:sz w:val="20"/>
              </w:rPr>
            </w:pPr>
            <w:r w:rsidRPr="000A7FDB">
              <w:rPr>
                <w:b w:val="0"/>
                <w:bCs/>
                <w:i w:val="0"/>
                <w:iCs/>
                <w:sz w:val="20"/>
              </w:rPr>
              <w:lastRenderedPageBreak/>
              <w:t>2</w:t>
            </w:r>
            <w:r w:rsidR="0007183A">
              <w:rPr>
                <w:b w:val="0"/>
                <w:bCs/>
                <w:i w:val="0"/>
                <w:iCs/>
                <w:sz w:val="20"/>
              </w:rPr>
              <w:t>2</w:t>
            </w:r>
          </w:p>
        </w:tc>
        <w:tc>
          <w:tcPr>
            <w:tcW w:w="7622" w:type="dxa"/>
            <w:gridSpan w:val="3"/>
            <w:noWrap/>
          </w:tcPr>
          <w:p w:rsidR="002D140A" w:rsidRPr="000A7FDB" w:rsidRDefault="00AC5135" w:rsidP="00C952AF">
            <w:pPr>
              <w:jc w:val="both"/>
              <w:rPr>
                <w:b/>
                <w:sz w:val="20"/>
                <w:szCs w:val="20"/>
                <w:lang w:eastAsia="fr-FR"/>
              </w:rPr>
            </w:pPr>
            <w:r w:rsidRPr="000A7FDB">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0A7FDB">
              <w:rPr>
                <w:b/>
                <w:sz w:val="20"/>
                <w:szCs w:val="20"/>
                <w:lang w:eastAsia="fr-FR"/>
              </w:rPr>
              <w:t>ОП?</w:t>
            </w:r>
          </w:p>
          <w:p w:rsidR="002D140A" w:rsidRPr="000A7FDB" w:rsidRDefault="002D140A" w:rsidP="00C952AF">
            <w:pPr>
              <w:jc w:val="both"/>
              <w:rPr>
                <w:sz w:val="20"/>
                <w:szCs w:val="20"/>
                <w:lang w:eastAsia="fr-FR"/>
              </w:rPr>
            </w:pPr>
            <w:r w:rsidRPr="000A7FDB">
              <w:rPr>
                <w:sz w:val="20"/>
                <w:szCs w:val="20"/>
                <w:lang w:eastAsia="fr-FR"/>
              </w:rPr>
              <w:t>Гаранцията за участие следва да не надхвърля 1% от прогнозната стойност на поръчката.</w:t>
            </w:r>
          </w:p>
          <w:p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952AF">
            <w:pPr>
              <w:jc w:val="both"/>
              <w:rPr>
                <w:sz w:val="20"/>
                <w:szCs w:val="20"/>
                <w:lang w:eastAsia="fr-FR"/>
              </w:rPr>
            </w:pPr>
            <w:r w:rsidRPr="000C1983">
              <w:rPr>
                <w:sz w:val="20"/>
                <w:szCs w:val="20"/>
                <w:lang w:eastAsia="fr-FR"/>
              </w:rPr>
              <w:t xml:space="preserve">В случаите по чл. 16г </w:t>
            </w:r>
            <w:r w:rsidR="00080569">
              <w:rPr>
                <w:sz w:val="20"/>
                <w:szCs w:val="20"/>
                <w:lang w:eastAsia="fr-FR"/>
              </w:rPr>
              <w:t xml:space="preserve">от ЗОП </w:t>
            </w:r>
            <w:r w:rsidRPr="000C1983">
              <w:rPr>
                <w:sz w:val="20"/>
                <w:szCs w:val="20"/>
                <w:lang w:eastAsia="fr-FR"/>
              </w:rPr>
              <w:t>възложителят не изисква гаранции за участие и за изпълнение от специализираните предприятия или кооперации на хора с увреждания.</w:t>
            </w:r>
          </w:p>
          <w:p w:rsidR="002D140A" w:rsidRPr="000C1983" w:rsidRDefault="002D140A" w:rsidP="00C952AF">
            <w:pPr>
              <w:jc w:val="both"/>
              <w:rPr>
                <w:sz w:val="20"/>
                <w:szCs w:val="20"/>
                <w:lang w:eastAsia="fr-FR"/>
              </w:rPr>
            </w:pPr>
            <w:r w:rsidRPr="000C1983">
              <w:rPr>
                <w:b/>
                <w:sz w:val="20"/>
                <w:szCs w:val="20"/>
                <w:lang w:eastAsia="fr-FR"/>
              </w:rPr>
              <w:t>(чл. 59, ал. 2 и ал. 3 от ЗОП)</w:t>
            </w:r>
          </w:p>
          <w:p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(ІІІ.1.1)</w:t>
            </w:r>
            <w:r w:rsidRPr="00CA3D30">
              <w:rPr>
                <w:bCs/>
                <w:color w:val="C0504D"/>
                <w:sz w:val="20"/>
                <w:szCs w:val="20"/>
              </w:rPr>
              <w:t>.</w:t>
            </w:r>
          </w:p>
          <w:p w:rsidR="002D140A" w:rsidRPr="00F32B4B" w:rsidRDefault="002D140A" w:rsidP="00C952AF">
            <w:pPr>
              <w:jc w:val="both"/>
              <w:rPr>
                <w:b/>
                <w:color w:val="008000"/>
                <w:sz w:val="20"/>
                <w:szCs w:val="20"/>
                <w:lang w:eastAsia="fr-FR"/>
              </w:rPr>
            </w:pPr>
            <w:r w:rsidRPr="00CA3D30">
              <w:rPr>
                <w:color w:val="008000"/>
                <w:sz w:val="20"/>
                <w:szCs w:val="20"/>
                <w:lang w:eastAsia="fr-FR"/>
              </w:rPr>
              <w:t>Преценете дали гаранцията за учас</w:t>
            </w:r>
            <w:r w:rsidRPr="00F32B4B">
              <w:rPr>
                <w:color w:val="008000"/>
                <w:sz w:val="20"/>
                <w:szCs w:val="20"/>
                <w:lang w:eastAsia="fr-FR"/>
              </w:rPr>
              <w:t xml:space="preserve">тие и гаранцията за изпълнение са определени в </w:t>
            </w:r>
            <w:r w:rsidRPr="00F32B4B">
              <w:rPr>
                <w:color w:val="008000"/>
                <w:sz w:val="20"/>
                <w:szCs w:val="20"/>
                <w:lang w:eastAsia="fr-FR"/>
              </w:rPr>
              <w:lastRenderedPageBreak/>
              <w:t>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gridSpan w:val="2"/>
          </w:tcPr>
          <w:p w:rsidR="002D140A" w:rsidRPr="00F32B4B" w:rsidRDefault="002D140A" w:rsidP="00F46410">
            <w:pPr>
              <w:outlineLvl w:val="1"/>
              <w:rPr>
                <w:sz w:val="20"/>
                <w:szCs w:val="20"/>
              </w:rPr>
            </w:pPr>
          </w:p>
        </w:tc>
        <w:tc>
          <w:tcPr>
            <w:tcW w:w="5106" w:type="dxa"/>
          </w:tcPr>
          <w:p w:rsidR="002D140A" w:rsidRPr="005B2203"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lastRenderedPageBreak/>
              <w:t>2</w:t>
            </w:r>
            <w:r w:rsidR="0007183A">
              <w:rPr>
                <w:b w:val="0"/>
                <w:bCs/>
                <w:i w:val="0"/>
                <w:iCs/>
                <w:sz w:val="20"/>
              </w:rPr>
              <w:t>3</w:t>
            </w:r>
          </w:p>
        </w:tc>
        <w:tc>
          <w:tcPr>
            <w:tcW w:w="7622" w:type="dxa"/>
            <w:gridSpan w:val="3"/>
            <w:noWrap/>
          </w:tcPr>
          <w:p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p>
          <w:p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E5111A">
            <w:pPr>
              <w:jc w:val="both"/>
              <w:rPr>
                <w:b/>
                <w:sz w:val="20"/>
                <w:szCs w:val="20"/>
                <w:lang w:eastAsia="fr-FR"/>
              </w:rPr>
            </w:pPr>
            <w:r w:rsidRPr="000A7FDB">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Pr="000A7FDB" w:rsidRDefault="002D140A" w:rsidP="00C952AF">
            <w:pPr>
              <w:jc w:val="both"/>
              <w:rPr>
                <w:b/>
                <w:sz w:val="20"/>
                <w:szCs w:val="20"/>
                <w:lang w:eastAsia="fr-FR"/>
              </w:rPr>
            </w:pPr>
            <w:r w:rsidRPr="000A7FDB">
              <w:rPr>
                <w:b/>
                <w:sz w:val="20"/>
                <w:szCs w:val="20"/>
                <w:lang w:eastAsia="fr-FR"/>
              </w:rPr>
              <w:t>(чл. 2 във връзка с чл. 25, ал. 5 от ЗОП)</w:t>
            </w:r>
          </w:p>
          <w:p w:rsidR="002D140A" w:rsidRPr="000A7FDB" w:rsidRDefault="002D140A" w:rsidP="00C952AF">
            <w:pPr>
              <w:jc w:val="both"/>
              <w:rPr>
                <w:b/>
                <w:sz w:val="20"/>
                <w:szCs w:val="20"/>
                <w:lang w:eastAsia="fr-FR"/>
              </w:rPr>
            </w:pPr>
            <w:r w:rsidRPr="000A7FDB">
              <w:rPr>
                <w:b/>
                <w:sz w:val="20"/>
                <w:szCs w:val="20"/>
                <w:lang w:eastAsia="fr-FR"/>
              </w:rPr>
              <w:t>(чл. 30 от ЗОП и § 1, т.  30 и т. 31 от ДР на ЗОП)</w:t>
            </w:r>
          </w:p>
          <w:p w:rsidR="002D140A" w:rsidRPr="000A7FDB" w:rsidRDefault="002D140A" w:rsidP="00C004A0">
            <w:pPr>
              <w:jc w:val="both"/>
              <w:rPr>
                <w:b/>
                <w:sz w:val="20"/>
                <w:szCs w:val="20"/>
                <w:lang w:eastAsia="fr-FR"/>
              </w:rPr>
            </w:pPr>
            <w:r w:rsidRPr="000A7FDB">
              <w:rPr>
                <w:b/>
                <w:sz w:val="20"/>
                <w:szCs w:val="20"/>
                <w:lang w:eastAsia="fr-FR"/>
              </w:rPr>
              <w:lastRenderedPageBreak/>
              <w:t>(чл. 32, ал. 1 и ал. 2 от ЗОП)</w:t>
            </w:r>
          </w:p>
          <w:p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rsidR="002D140A" w:rsidRPr="000A7FDB" w:rsidRDefault="002D140A" w:rsidP="00F46410">
            <w:pPr>
              <w:outlineLvl w:val="1"/>
              <w:rPr>
                <w:sz w:val="20"/>
                <w:szCs w:val="20"/>
              </w:rPr>
            </w:pPr>
          </w:p>
        </w:tc>
        <w:tc>
          <w:tcPr>
            <w:tcW w:w="5106" w:type="dxa"/>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lastRenderedPageBreak/>
              <w:t>2</w:t>
            </w:r>
            <w:r w:rsidR="0007183A">
              <w:rPr>
                <w:b w:val="0"/>
                <w:bCs/>
                <w:i w:val="0"/>
                <w:iCs/>
                <w:sz w:val="20"/>
              </w:rPr>
              <w:t>4</w:t>
            </w:r>
          </w:p>
        </w:tc>
        <w:tc>
          <w:tcPr>
            <w:tcW w:w="7622" w:type="dxa"/>
            <w:gridSpan w:val="3"/>
            <w:noWrap/>
          </w:tcPr>
          <w:p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93а, ал. </w:t>
            </w:r>
            <w:r w:rsidR="003845B6" w:rsidRPr="000A7FDB">
              <w:rPr>
                <w:sz w:val="20"/>
                <w:szCs w:val="20"/>
                <w:lang w:eastAsia="fr-FR"/>
              </w:rPr>
              <w:t>6</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E32F0B" w:rsidRPr="00AC2F22" w:rsidRDefault="00E32F0B" w:rsidP="00666CEF">
            <w:pPr>
              <w:jc w:val="both"/>
              <w:rPr>
                <w:sz w:val="20"/>
                <w:szCs w:val="20"/>
                <w:lang w:eastAsia="fr-FR"/>
              </w:rPr>
            </w:pPr>
            <w:r w:rsidRPr="00133734">
              <w:rPr>
                <w:b/>
                <w:sz w:val="20"/>
                <w:szCs w:val="20"/>
              </w:rPr>
              <w:t xml:space="preserve">ВАЖНО! </w:t>
            </w:r>
            <w:r w:rsidR="0054780C" w:rsidRPr="00133734">
              <w:rPr>
                <w:sz w:val="20"/>
                <w:szCs w:val="20"/>
              </w:rPr>
              <w:t>Съгласно</w:t>
            </w:r>
            <w:r w:rsidRPr="00133734">
              <w:rPr>
                <w:sz w:val="20"/>
                <w:szCs w:val="20"/>
              </w:rPr>
              <w:t xml:space="preserve"> измененията от 2014 г. рамково споразумение може да се сключи с по-малко от трима потенциални изпълнители на обществени поръчки </w:t>
            </w:r>
            <w:r w:rsidR="0054780C" w:rsidRPr="00133734">
              <w:rPr>
                <w:sz w:val="20"/>
                <w:szCs w:val="20"/>
              </w:rPr>
              <w:t xml:space="preserve">по изключение </w:t>
            </w:r>
            <w:r w:rsidRPr="00133734">
              <w:rPr>
                <w:sz w:val="20"/>
                <w:szCs w:val="20"/>
              </w:rPr>
              <w:t>само ако е налице достатъчен брой участници, които отговарят на критериите за подбор, или достатъчен брой оферти, които отговарят на предварително обявените условия на възложителя.</w:t>
            </w:r>
          </w:p>
          <w:p w:rsidR="002D140A" w:rsidRPr="000A7FDB" w:rsidRDefault="002D140A" w:rsidP="00BA4DBF">
            <w:pPr>
              <w:jc w:val="both"/>
              <w:rPr>
                <w:b/>
                <w:sz w:val="20"/>
                <w:szCs w:val="20"/>
                <w:lang w:eastAsia="fr-FR"/>
              </w:rPr>
            </w:pPr>
            <w:r w:rsidRPr="00767D48">
              <w:rPr>
                <w:b/>
                <w:sz w:val="20"/>
                <w:szCs w:val="20"/>
                <w:lang w:eastAsia="fr-FR"/>
              </w:rPr>
              <w:t>(чл. 93а, ал.</w:t>
            </w:r>
            <w:r w:rsidR="00E32F0B" w:rsidRPr="00AC2F22">
              <w:rPr>
                <w:b/>
                <w:sz w:val="20"/>
                <w:szCs w:val="20"/>
                <w:lang w:eastAsia="fr-FR"/>
              </w:rPr>
              <w:t xml:space="preserve"> 2 и</w:t>
            </w:r>
            <w:r w:rsidRPr="000A7FDB">
              <w:rPr>
                <w:b/>
                <w:sz w:val="20"/>
                <w:szCs w:val="20"/>
                <w:lang w:eastAsia="fr-FR"/>
              </w:rPr>
              <w:t xml:space="preserve"> </w:t>
            </w:r>
            <w:r w:rsidR="003845B6" w:rsidRPr="000A7FDB">
              <w:rPr>
                <w:b/>
                <w:sz w:val="20"/>
                <w:szCs w:val="20"/>
                <w:lang w:eastAsia="fr-FR"/>
              </w:rPr>
              <w:t>6</w:t>
            </w:r>
            <w:r w:rsidRPr="000A7FDB">
              <w:rPr>
                <w:b/>
                <w:sz w:val="20"/>
                <w:szCs w:val="20"/>
                <w:lang w:eastAsia="fr-FR"/>
              </w:rPr>
              <w:t xml:space="preserve"> от ЗОП)</w:t>
            </w:r>
          </w:p>
          <w:p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относно обекта на поръчката (т. ІІ.1.1., ІІ. 1.2., ІІ.2.1.), условията за </w:t>
            </w:r>
            <w:r w:rsidRPr="000A7FDB">
              <w:rPr>
                <w:color w:val="C0504D"/>
                <w:sz w:val="20"/>
                <w:szCs w:val="20"/>
              </w:rPr>
              <w:lastRenderedPageBreak/>
              <w:t>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3845B6">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93а, ал. </w:t>
            </w:r>
            <w:r w:rsidR="003845B6" w:rsidRPr="000A7FDB">
              <w:rPr>
                <w:color w:val="008000"/>
                <w:sz w:val="20"/>
                <w:szCs w:val="20"/>
              </w:rPr>
              <w:t>6</w:t>
            </w:r>
            <w:r w:rsidRPr="000A7FDB">
              <w:rPr>
                <w:color w:val="008000"/>
                <w:sz w:val="20"/>
                <w:szCs w:val="20"/>
              </w:rPr>
              <w:t xml:space="preserve"> от ЗОП.</w:t>
            </w:r>
          </w:p>
        </w:tc>
        <w:tc>
          <w:tcPr>
            <w:tcW w:w="567" w:type="dxa"/>
            <w:gridSpan w:val="2"/>
          </w:tcPr>
          <w:p w:rsidR="002D140A" w:rsidRPr="000A7FDB" w:rsidRDefault="002D140A" w:rsidP="00F46410">
            <w:pPr>
              <w:outlineLvl w:val="1"/>
              <w:rPr>
                <w:sz w:val="20"/>
                <w:szCs w:val="20"/>
              </w:rPr>
            </w:pPr>
          </w:p>
        </w:tc>
        <w:tc>
          <w:tcPr>
            <w:tcW w:w="5106" w:type="dxa"/>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C952AF" w:rsidRDefault="00CE4E12" w:rsidP="00457B1F">
            <w:pPr>
              <w:pStyle w:val="Heading2"/>
              <w:keepNext w:val="0"/>
              <w:jc w:val="both"/>
              <w:rPr>
                <w:b w:val="0"/>
                <w:bCs/>
                <w:i w:val="0"/>
                <w:iCs/>
                <w:sz w:val="20"/>
              </w:rPr>
            </w:pPr>
            <w:r w:rsidRPr="000A7FDB">
              <w:rPr>
                <w:b w:val="0"/>
                <w:bCs/>
                <w:i w:val="0"/>
                <w:iCs/>
                <w:sz w:val="20"/>
              </w:rPr>
              <w:lastRenderedPageBreak/>
              <w:t>2</w:t>
            </w:r>
            <w:r w:rsidR="0007183A">
              <w:rPr>
                <w:b w:val="0"/>
                <w:bCs/>
                <w:i w:val="0"/>
                <w:iCs/>
                <w:sz w:val="20"/>
              </w:rPr>
              <w:t>5</w:t>
            </w:r>
          </w:p>
        </w:tc>
        <w:tc>
          <w:tcPr>
            <w:tcW w:w="7622" w:type="dxa"/>
            <w:gridSpan w:val="3"/>
            <w:noWrap/>
          </w:tcPr>
          <w:p w:rsidR="002D140A" w:rsidRPr="000A7FDB" w:rsidRDefault="002D140A" w:rsidP="00C952AF">
            <w:pPr>
              <w:jc w:val="both"/>
              <w:rPr>
                <w:b/>
                <w:sz w:val="20"/>
                <w:szCs w:val="20"/>
                <w:u w:val="single"/>
                <w:lang w:eastAsia="fr-FR"/>
              </w:rPr>
            </w:pPr>
            <w:r w:rsidRPr="000A7FDB">
              <w:rPr>
                <w:b/>
                <w:sz w:val="20"/>
                <w:szCs w:val="20"/>
                <w:u w:val="single"/>
                <w:lang w:eastAsia="fr-FR"/>
              </w:rPr>
              <w:t>При поръчки с обект строителство:</w:t>
            </w:r>
          </w:p>
          <w:p w:rsidR="002D140A" w:rsidRPr="000A7FDB" w:rsidRDefault="0089233C" w:rsidP="00C952AF">
            <w:pPr>
              <w:jc w:val="both"/>
              <w:rPr>
                <w:b/>
                <w:sz w:val="20"/>
                <w:szCs w:val="20"/>
                <w:lang w:eastAsia="fr-FR"/>
              </w:rPr>
            </w:pPr>
            <w:r w:rsidRPr="000A7FD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A7FDB">
              <w:rPr>
                <w:b/>
                <w:sz w:val="20"/>
                <w:szCs w:val="20"/>
                <w:lang w:eastAsia="fr-FR"/>
              </w:rPr>
              <w:t>?</w:t>
            </w:r>
          </w:p>
          <w:p w:rsidR="002D140A" w:rsidRPr="000A7FDB" w:rsidRDefault="002D140A" w:rsidP="00C952AF">
            <w:pPr>
              <w:jc w:val="both"/>
              <w:rPr>
                <w:sz w:val="20"/>
                <w:szCs w:val="20"/>
                <w:lang w:eastAsia="fr-FR"/>
              </w:rPr>
            </w:pPr>
            <w:r w:rsidRPr="000A7FD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0A7FDB" w:rsidRDefault="002D140A" w:rsidP="00C952AF">
            <w:pPr>
              <w:jc w:val="both"/>
              <w:rPr>
                <w:sz w:val="20"/>
                <w:szCs w:val="20"/>
                <w:lang w:eastAsia="fr-FR"/>
              </w:rPr>
            </w:pPr>
            <w:r w:rsidRPr="000A7FDB">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0A7FDB" w:rsidRDefault="002D140A" w:rsidP="00C952AF">
            <w:pPr>
              <w:jc w:val="both"/>
              <w:rPr>
                <w:b/>
                <w:sz w:val="20"/>
                <w:szCs w:val="20"/>
                <w:lang w:eastAsia="fr-FR"/>
              </w:rPr>
            </w:pPr>
            <w:r w:rsidRPr="000A7FDB">
              <w:rPr>
                <w:b/>
                <w:sz w:val="20"/>
                <w:szCs w:val="20"/>
                <w:lang w:eastAsia="fr-FR"/>
              </w:rPr>
              <w:t>(чл. 15, ал. 7 от ЗОП, чл. 3, ал. 1, т. 3 от ЗОП)</w:t>
            </w:r>
          </w:p>
          <w:p w:rsidR="002D140A" w:rsidRPr="000A7FDB" w:rsidRDefault="002D140A"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pPr>
              <w:jc w:val="both"/>
              <w:rPr>
                <w:color w:val="FF0000"/>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lastRenderedPageBreak/>
              <w:t>2</w:t>
            </w:r>
            <w:r w:rsidR="0007183A">
              <w:rPr>
                <w:b w:val="0"/>
                <w:bCs/>
                <w:i w:val="0"/>
                <w:iCs/>
                <w:sz w:val="20"/>
              </w:rPr>
              <w:t>6</w:t>
            </w:r>
          </w:p>
        </w:tc>
        <w:tc>
          <w:tcPr>
            <w:tcW w:w="7622" w:type="dxa"/>
            <w:gridSpan w:val="3"/>
            <w:noWrap/>
          </w:tcPr>
          <w:p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Pr="000A7FDB">
              <w:rPr>
                <w:sz w:val="20"/>
                <w:szCs w:val="20"/>
              </w:rPr>
              <w:t>25, ал.</w:t>
            </w:r>
            <w:r w:rsidR="003845B6" w:rsidRPr="000A7FDB">
              <w:rPr>
                <w:sz w:val="20"/>
                <w:szCs w:val="20"/>
              </w:rPr>
              <w:t xml:space="preserve"> </w:t>
            </w:r>
            <w:r w:rsidRPr="000A7FDB">
              <w:rPr>
                <w:sz w:val="20"/>
                <w:szCs w:val="20"/>
              </w:rPr>
              <w:t>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F81223">
            <w:pPr>
              <w:jc w:val="both"/>
              <w:rPr>
                <w:b/>
                <w:sz w:val="20"/>
                <w:szCs w:val="20"/>
              </w:rPr>
            </w:pPr>
            <w:r w:rsidRPr="000A7FDB">
              <w:rPr>
                <w:b/>
                <w:sz w:val="20"/>
                <w:szCs w:val="20"/>
              </w:rPr>
              <w:t>(чл. 25, ал. 2, т. 6 от ЗОП във връзка с чл. 2, ал. 1, т. 1 от ЗОП и чл. 50, ал. 1 и чл. 51, ал. 1 от ЗОП)</w:t>
            </w:r>
          </w:p>
          <w:p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rsidR="00E85FF0" w:rsidRPr="000A7FDB" w:rsidRDefault="00C579D0" w:rsidP="00FD636E">
            <w:pPr>
              <w:rPr>
                <w:color w:val="008000"/>
                <w:sz w:val="20"/>
                <w:szCs w:val="20"/>
              </w:rPr>
            </w:pPr>
            <w:r w:rsidRPr="000A7FDB">
              <w:rPr>
                <w:b/>
                <w:color w:val="548DD4"/>
                <w:sz w:val="20"/>
                <w:szCs w:val="20"/>
              </w:rPr>
              <w:t>използвайте таблица № 2</w:t>
            </w:r>
          </w:p>
          <w:p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pPr>
              <w:jc w:val="right"/>
              <w:rPr>
                <w:b/>
                <w:sz w:val="20"/>
                <w:szCs w:val="20"/>
              </w:rPr>
            </w:pPr>
          </w:p>
          <w:p w:rsidR="002D140A" w:rsidRPr="000A7FDB" w:rsidRDefault="002D140A" w:rsidP="00FD636E">
            <w:pPr>
              <w:rPr>
                <w:b/>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7</w:t>
            </w:r>
          </w:p>
        </w:tc>
        <w:tc>
          <w:tcPr>
            <w:tcW w:w="7622" w:type="dxa"/>
            <w:gridSpan w:val="3"/>
            <w:noWrap/>
          </w:tcPr>
          <w:p w:rsidR="002D140A" w:rsidRPr="000A7FDB" w:rsidRDefault="002D140A" w:rsidP="00F81223">
            <w:pPr>
              <w:jc w:val="both"/>
              <w:rPr>
                <w:b/>
                <w:sz w:val="20"/>
                <w:szCs w:val="20"/>
                <w:u w:val="single"/>
                <w:lang w:eastAsia="fr-FR"/>
              </w:rPr>
            </w:pPr>
            <w:r w:rsidRPr="000A7FDB">
              <w:rPr>
                <w:b/>
                <w:sz w:val="20"/>
                <w:szCs w:val="20"/>
                <w:u w:val="single"/>
                <w:lang w:eastAsia="fr-FR"/>
              </w:rPr>
              <w:t xml:space="preserve">При критерий за оценка „икономически най-изгодна оферта”: </w:t>
            </w:r>
          </w:p>
          <w:p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8C2581" w:rsidRDefault="002D140A" w:rsidP="00F81223">
            <w:pPr>
              <w:jc w:val="both"/>
              <w:rPr>
                <w:sz w:val="20"/>
                <w:szCs w:val="20"/>
                <w:lang w:eastAsia="fr-FR"/>
              </w:rPr>
            </w:pPr>
            <w:r w:rsidRPr="000A7FDB">
              <w:rPr>
                <w:sz w:val="20"/>
                <w:szCs w:val="20"/>
                <w:lang w:eastAsia="fr-FR"/>
              </w:rPr>
              <w:lastRenderedPageBreak/>
              <w:t>Съгласно</w:t>
            </w:r>
            <w:r w:rsidR="00A40B01" w:rsidRPr="000A7FDB">
              <w:rPr>
                <w:sz w:val="20"/>
                <w:szCs w:val="20"/>
                <w:lang w:eastAsia="fr-FR"/>
              </w:rPr>
              <w:t xml:space="preserve"> </w:t>
            </w:r>
            <w:r w:rsidR="00A40B01" w:rsidRPr="00133734">
              <w:rPr>
                <w:b/>
                <w:sz w:val="20"/>
                <w:szCs w:val="20"/>
                <w:lang w:eastAsia="fr-FR"/>
              </w:rPr>
              <w:t>чл. 25, ал. 9 и</w:t>
            </w:r>
            <w:r w:rsidRPr="000A7FDB">
              <w:rPr>
                <w:sz w:val="20"/>
                <w:szCs w:val="20"/>
                <w:lang w:eastAsia="fr-FR"/>
              </w:rPr>
              <w:t xml:space="preserve"> </w:t>
            </w:r>
            <w:r w:rsidR="00A40B01" w:rsidRPr="000A7FDB">
              <w:rPr>
                <w:b/>
                <w:sz w:val="20"/>
                <w:szCs w:val="20"/>
                <w:lang w:eastAsia="fr-FR"/>
              </w:rPr>
              <w:t>чл. 28а</w:t>
            </w:r>
            <w:r w:rsidR="00A40B01" w:rsidRPr="000C1983">
              <w:rPr>
                <w:b/>
                <w:sz w:val="20"/>
                <w:szCs w:val="20"/>
                <w:lang w:eastAsia="fr-FR"/>
              </w:rPr>
              <w:t>, ал. 1 от ЗОП</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 28а, ал. 1 от</w:t>
            </w:r>
            <w:r w:rsidRPr="00E942C0">
              <w:rPr>
                <w:b/>
                <w:sz w:val="20"/>
                <w:szCs w:val="20"/>
                <w:lang w:eastAsia="fr-FR"/>
              </w:rPr>
              <w:t xml:space="preserve"> ЗОП)</w:t>
            </w:r>
          </w:p>
          <w:p w:rsidR="002D140A" w:rsidRPr="00CA3D30" w:rsidRDefault="002D140A" w:rsidP="00F81223">
            <w:pPr>
              <w:jc w:val="both"/>
              <w:rPr>
                <w:b/>
                <w:sz w:val="20"/>
                <w:szCs w:val="20"/>
                <w:lang w:eastAsia="fr-FR"/>
              </w:rPr>
            </w:pPr>
            <w:r w:rsidRPr="00E942C0">
              <w:rPr>
                <w:b/>
                <w:sz w:val="20"/>
                <w:szCs w:val="20"/>
                <w:lang w:eastAsia="fr-FR"/>
              </w:rPr>
              <w:t>(чл. 25, ал. 9 и ал. 10 от ЗОП</w:t>
            </w:r>
            <w:r w:rsidRPr="00CA3D30">
              <w:rPr>
                <w:b/>
                <w:sz w:val="20"/>
                <w:szCs w:val="20"/>
                <w:lang w:eastAsia="fr-FR"/>
              </w:rPr>
              <w:t>)</w:t>
            </w:r>
          </w:p>
          <w:p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A87977">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07183A">
            <w:pPr>
              <w:pStyle w:val="Heading2"/>
              <w:keepNext w:val="0"/>
              <w:jc w:val="both"/>
              <w:rPr>
                <w:b w:val="0"/>
                <w:bCs/>
                <w:i w:val="0"/>
                <w:iCs/>
                <w:sz w:val="20"/>
              </w:rPr>
            </w:pPr>
            <w:r w:rsidRPr="000A7FDB">
              <w:rPr>
                <w:b w:val="0"/>
                <w:bCs/>
                <w:i w:val="0"/>
                <w:iCs/>
                <w:sz w:val="20"/>
              </w:rPr>
              <w:lastRenderedPageBreak/>
              <w:t>2</w:t>
            </w:r>
            <w:r w:rsidR="0007183A">
              <w:rPr>
                <w:b w:val="0"/>
                <w:bCs/>
                <w:i w:val="0"/>
                <w:iCs/>
                <w:sz w:val="20"/>
              </w:rPr>
              <w:t>8</w:t>
            </w:r>
          </w:p>
        </w:tc>
        <w:tc>
          <w:tcPr>
            <w:tcW w:w="7622" w:type="dxa"/>
            <w:gridSpan w:val="3"/>
            <w:noWrap/>
          </w:tcPr>
          <w:p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 49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w:t>
            </w:r>
            <w:r w:rsidR="00895A71" w:rsidRPr="000A7FDB">
              <w:rPr>
                <w:sz w:val="20"/>
                <w:szCs w:val="20"/>
              </w:rPr>
              <w:lastRenderedPageBreak/>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F81223">
            <w:pPr>
              <w:jc w:val="both"/>
              <w:rPr>
                <w:sz w:val="20"/>
                <w:szCs w:val="20"/>
              </w:rPr>
            </w:pPr>
            <w:r w:rsidRPr="000A7FDB">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895A71" w:rsidRPr="00133734" w:rsidRDefault="00895A71" w:rsidP="00F81223">
            <w:pPr>
              <w:jc w:val="both"/>
              <w:rPr>
                <w:color w:val="1F497D"/>
                <w:sz w:val="20"/>
                <w:szCs w:val="20"/>
              </w:rPr>
            </w:pPr>
            <w:r w:rsidRPr="00133734">
              <w:rPr>
                <w:b/>
                <w:sz w:val="20"/>
                <w:szCs w:val="20"/>
                <w:u w:val="single"/>
              </w:rPr>
              <w:t>ВАЖНО!</w:t>
            </w:r>
            <w:r w:rsidRPr="00767D48">
              <w:rPr>
                <w:b/>
                <w:sz w:val="20"/>
                <w:szCs w:val="20"/>
              </w:rPr>
              <w:t xml:space="preserve"> </w:t>
            </w:r>
            <w:r w:rsidR="00212DF3" w:rsidRPr="00133734">
              <w:rPr>
                <w:color w:val="1F497D"/>
                <w:sz w:val="20"/>
                <w:szCs w:val="20"/>
              </w:rPr>
              <w:t xml:space="preserve">С </w:t>
            </w:r>
            <w:r w:rsidRPr="00133734">
              <w:rPr>
                <w:color w:val="1F497D"/>
                <w:sz w:val="20"/>
                <w:szCs w:val="20"/>
              </w:rPr>
              <w:t xml:space="preserve">измененията от 2014 г. </w:t>
            </w:r>
            <w:r w:rsidR="00212DF3" w:rsidRPr="00133734">
              <w:rPr>
                <w:color w:val="1F497D"/>
                <w:sz w:val="20"/>
                <w:szCs w:val="20"/>
              </w:rPr>
              <w:t xml:space="preserve">изрично е уредено, че като </w:t>
            </w:r>
            <w:r w:rsidRPr="00133734">
              <w:rPr>
                <w:color w:val="1F497D"/>
                <w:sz w:val="20"/>
                <w:szCs w:val="20"/>
              </w:rPr>
              <w:t>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C06499" w:rsidRPr="00133734" w:rsidRDefault="00212DF3" w:rsidP="00F81223">
            <w:pPr>
              <w:jc w:val="both"/>
              <w:rPr>
                <w:color w:val="1F497D"/>
                <w:sz w:val="20"/>
                <w:szCs w:val="20"/>
              </w:rPr>
            </w:pPr>
            <w:r w:rsidRPr="001F38E2">
              <w:rPr>
                <w:color w:val="1F497D"/>
                <w:sz w:val="20"/>
                <w:szCs w:val="20"/>
              </w:rPr>
              <w:t>Н</w:t>
            </w:r>
            <w:r w:rsidR="00F42C7F" w:rsidRPr="00133734">
              <w:rPr>
                <w:color w:val="1F497D"/>
                <w:sz w:val="20"/>
                <w:szCs w:val="20"/>
              </w:rPr>
              <w:t>е</w:t>
            </w:r>
            <w:r w:rsidR="00F42C7F" w:rsidRPr="00133734">
              <w:rPr>
                <w:color w:val="1F497D"/>
              </w:rPr>
              <w:t xml:space="preserve"> </w:t>
            </w:r>
            <w:r w:rsidRPr="001F38E2">
              <w:rPr>
                <w:color w:val="1F497D"/>
                <w:sz w:val="20"/>
                <w:szCs w:val="20"/>
              </w:rPr>
              <w:t>се предвижда възможност за формулиране на изи</w:t>
            </w:r>
            <w:r w:rsidR="00F42C7F" w:rsidRPr="00133734">
              <w:rPr>
                <w:color w:val="1F497D"/>
                <w:sz w:val="20"/>
                <w:szCs w:val="20"/>
              </w:rPr>
              <w:t>сквания</w:t>
            </w:r>
            <w:r w:rsidRPr="001F38E2">
              <w:rPr>
                <w:color w:val="1F497D"/>
                <w:sz w:val="20"/>
                <w:szCs w:val="20"/>
              </w:rPr>
              <w:t xml:space="preserve"> за </w:t>
            </w:r>
            <w:r w:rsidR="00BE3DEC" w:rsidRPr="00133734">
              <w:rPr>
                <w:color w:val="1F497D"/>
                <w:sz w:val="20"/>
                <w:szCs w:val="20"/>
              </w:rPr>
              <w:t>реализиран през</w:t>
            </w:r>
            <w:r w:rsidR="00F42C7F" w:rsidRPr="00133734">
              <w:rPr>
                <w:color w:val="1F497D"/>
                <w:sz w:val="20"/>
                <w:szCs w:val="20"/>
              </w:rPr>
              <w:t xml:space="preserve"> последните 3 г. оборот (общ или специфичен).</w:t>
            </w:r>
            <w:r w:rsidR="0045673D" w:rsidRPr="00133734">
              <w:rPr>
                <w:color w:val="1F497D"/>
              </w:rPr>
              <w:t xml:space="preserve"> </w:t>
            </w:r>
            <w:r w:rsidRPr="001F38E2">
              <w:rPr>
                <w:color w:val="1F497D"/>
                <w:sz w:val="20"/>
                <w:szCs w:val="20"/>
              </w:rPr>
              <w:t>Допустимо е да се изисква доказване на свободен финансов ресурс</w:t>
            </w:r>
            <w:r w:rsidR="0045673D" w:rsidRPr="00133734">
              <w:rPr>
                <w:color w:val="1F497D"/>
                <w:sz w:val="20"/>
                <w:szCs w:val="20"/>
              </w:rPr>
              <w:t xml:space="preserve"> само ако за изпълнението на поръчката е необходим за осигуряването на материали, консумативи, средства за работна заплата и свързаните с нея данъци и осигуровки, и други</w:t>
            </w:r>
            <w:r w:rsidRPr="001F38E2">
              <w:rPr>
                <w:color w:val="1F497D"/>
                <w:sz w:val="20"/>
                <w:szCs w:val="20"/>
              </w:rPr>
              <w:t xml:space="preserve"> (чл. </w:t>
            </w:r>
            <w:r w:rsidR="00026382" w:rsidRPr="001F38E2">
              <w:rPr>
                <w:color w:val="1F497D"/>
                <w:sz w:val="20"/>
                <w:szCs w:val="20"/>
              </w:rPr>
              <w:t>50 от ЗОП)</w:t>
            </w:r>
            <w:r w:rsidR="0045673D" w:rsidRPr="00133734">
              <w:rPr>
                <w:color w:val="1F497D"/>
                <w:sz w:val="20"/>
                <w:szCs w:val="20"/>
              </w:rPr>
              <w:t xml:space="preserve">. </w:t>
            </w:r>
          </w:p>
          <w:p w:rsidR="00026382" w:rsidRPr="001F38E2" w:rsidRDefault="00026382" w:rsidP="00F81223">
            <w:pPr>
              <w:jc w:val="both"/>
              <w:rPr>
                <w:color w:val="1F497D"/>
                <w:sz w:val="20"/>
                <w:szCs w:val="20"/>
              </w:rPr>
            </w:pPr>
            <w:r w:rsidRPr="001F38E2">
              <w:rPr>
                <w:color w:val="1F497D"/>
                <w:sz w:val="20"/>
                <w:szCs w:val="20"/>
              </w:rPr>
              <w:t>Изборът на критерии за подбор задължително се мотивира, като мотивите са в обхвата на предварителния контрол, осъществяван от АОП.</w:t>
            </w:r>
          </w:p>
          <w:p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глава IV, раздел I </w:t>
            </w:r>
            <w:r w:rsidR="006378AF" w:rsidRPr="001F38E2">
              <w:rPr>
                <w:b/>
                <w:color w:val="1F497D"/>
                <w:sz w:val="20"/>
                <w:szCs w:val="20"/>
              </w:rPr>
              <w:t>от</w:t>
            </w:r>
            <w:r w:rsidRPr="00133734">
              <w:rPr>
                <w:b/>
                <w:color w:val="1F497D"/>
                <w:sz w:val="20"/>
                <w:szCs w:val="20"/>
              </w:rPr>
              <w:t xml:space="preserve"> ЗОП</w:t>
            </w:r>
            <w:r w:rsidR="006378AF" w:rsidRPr="001F38E2">
              <w:rPr>
                <w:b/>
                <w:color w:val="1F497D"/>
                <w:sz w:val="20"/>
                <w:szCs w:val="20"/>
              </w:rPr>
              <w:t xml:space="preserve"> (чл. 53г от ЗОП)</w:t>
            </w:r>
            <w:r w:rsidRPr="00133734">
              <w:rPr>
                <w:b/>
                <w:color w:val="1F497D"/>
                <w:sz w:val="20"/>
                <w:szCs w:val="20"/>
              </w:rPr>
              <w:t>.</w:t>
            </w:r>
          </w:p>
          <w:p w:rsidR="008C2581" w:rsidRPr="00133734" w:rsidRDefault="00026382" w:rsidP="00F81223">
            <w:pPr>
              <w:jc w:val="both"/>
              <w:rPr>
                <w:b/>
                <w:color w:val="1F497D"/>
              </w:rPr>
            </w:pPr>
            <w:r>
              <w:rPr>
                <w:color w:val="1F497D"/>
                <w:sz w:val="20"/>
                <w:szCs w:val="20"/>
              </w:rPr>
              <w:t>Променени</w:t>
            </w:r>
            <w:r w:rsidRPr="00026382">
              <w:rPr>
                <w:color w:val="1F497D"/>
                <w:sz w:val="20"/>
                <w:szCs w:val="20"/>
              </w:rPr>
              <w:t xml:space="preserve"> </w:t>
            </w:r>
            <w:r w:rsidR="006378AF">
              <w:rPr>
                <w:color w:val="1F497D"/>
                <w:sz w:val="20"/>
                <w:szCs w:val="20"/>
              </w:rPr>
              <w:t xml:space="preserve">са </w:t>
            </w:r>
            <w:r w:rsidRPr="00026382">
              <w:rPr>
                <w:color w:val="1F497D"/>
                <w:sz w:val="20"/>
                <w:szCs w:val="20"/>
              </w:rPr>
              <w:t xml:space="preserve">документите за доказване на </w:t>
            </w:r>
            <w:r w:rsidR="006378AF">
              <w:rPr>
                <w:color w:val="1F497D"/>
                <w:sz w:val="20"/>
                <w:szCs w:val="20"/>
              </w:rPr>
              <w:t>критериите за подбор по</w:t>
            </w:r>
            <w:r w:rsidRPr="00026382">
              <w:rPr>
                <w:color w:val="1F497D"/>
                <w:sz w:val="20"/>
                <w:szCs w:val="20"/>
              </w:rPr>
              <w:t xml:space="preserve"> чл. 50 и чл. 51 от ЗОП.</w:t>
            </w:r>
          </w:p>
          <w:p w:rsidR="0045673D" w:rsidRPr="00133734" w:rsidRDefault="006378AF" w:rsidP="00F81223">
            <w:pPr>
              <w:jc w:val="both"/>
              <w:rPr>
                <w:color w:val="1F497D"/>
                <w:sz w:val="20"/>
                <w:szCs w:val="20"/>
              </w:rPr>
            </w:pPr>
            <w:r w:rsidRPr="001F38E2">
              <w:rPr>
                <w:color w:val="1F497D"/>
                <w:sz w:val="20"/>
                <w:szCs w:val="20"/>
              </w:rPr>
              <w:t xml:space="preserve">Обърнете внимание, че списъкът на ДОГОВОРИТЕ е заменен със </w:t>
            </w:r>
            <w:r w:rsidR="008C2581" w:rsidRPr="00133734">
              <w:rPr>
                <w:color w:val="1F497D"/>
                <w:sz w:val="20"/>
                <w:szCs w:val="20"/>
              </w:rPr>
              <w:t xml:space="preserve">списък на извършените доставки/услуги/ строителство. </w:t>
            </w:r>
            <w:r w:rsidRPr="001F38E2">
              <w:rPr>
                <w:color w:val="1F497D"/>
                <w:sz w:val="20"/>
                <w:szCs w:val="20"/>
              </w:rPr>
              <w:t>В тази връзка</w:t>
            </w:r>
            <w:r w:rsidR="008C2581" w:rsidRPr="00133734">
              <w:rPr>
                <w:color w:val="1F497D"/>
                <w:sz w:val="20"/>
                <w:szCs w:val="20"/>
              </w:rPr>
              <w:t xml:space="preserve"> възложителите нямат право да </w:t>
            </w:r>
            <w:r w:rsidRPr="001F38E2">
              <w:rPr>
                <w:color w:val="1F497D"/>
                <w:sz w:val="20"/>
                <w:szCs w:val="20"/>
              </w:rPr>
              <w:t>изискват</w:t>
            </w:r>
            <w:r w:rsidR="008C2581" w:rsidRPr="00133734">
              <w:rPr>
                <w:color w:val="1F497D"/>
                <w:sz w:val="20"/>
                <w:szCs w:val="20"/>
              </w:rPr>
              <w:t xml:space="preserve"> определен брой изпълнени договори с конкретно посочване на </w:t>
            </w:r>
            <w:r w:rsidR="008C2581" w:rsidRPr="00133734">
              <w:rPr>
                <w:color w:val="1F497D"/>
                <w:sz w:val="20"/>
                <w:szCs w:val="20"/>
              </w:rPr>
              <w:lastRenderedPageBreak/>
              <w:t>предмета им.</w:t>
            </w:r>
          </w:p>
          <w:p w:rsidR="002D140A" w:rsidRPr="000C1983" w:rsidRDefault="002D140A" w:rsidP="00F81223">
            <w:pPr>
              <w:jc w:val="both"/>
              <w:rPr>
                <w:b/>
                <w:sz w:val="20"/>
                <w:szCs w:val="20"/>
              </w:rPr>
            </w:pPr>
            <w:r w:rsidRPr="000A7FDB">
              <w:rPr>
                <w:b/>
                <w:sz w:val="20"/>
                <w:szCs w:val="20"/>
              </w:rPr>
              <w:t xml:space="preserve">(чл. </w:t>
            </w:r>
            <w:r w:rsidR="006603BB" w:rsidRPr="000A7FDB">
              <w:rPr>
                <w:b/>
                <w:sz w:val="20"/>
                <w:szCs w:val="20"/>
              </w:rPr>
              <w:t xml:space="preserve">20а, ал. 1, т. 4, чл. </w:t>
            </w:r>
            <w:r w:rsidRPr="000C1983">
              <w:rPr>
                <w:b/>
                <w:sz w:val="20"/>
                <w:szCs w:val="20"/>
              </w:rPr>
              <w:t xml:space="preserve">25, ал. 5 </w:t>
            </w:r>
            <w:r w:rsidR="006378AF">
              <w:rPr>
                <w:b/>
                <w:sz w:val="20"/>
                <w:szCs w:val="20"/>
              </w:rPr>
              <w:t>-</w:t>
            </w:r>
            <w:r w:rsidRPr="000C1983">
              <w:rPr>
                <w:b/>
                <w:sz w:val="20"/>
                <w:szCs w:val="20"/>
              </w:rPr>
              <w:t xml:space="preserve"> 8</w:t>
            </w:r>
            <w:r w:rsidR="000D4C37" w:rsidRPr="000C1983">
              <w:rPr>
                <w:b/>
                <w:sz w:val="20"/>
                <w:szCs w:val="20"/>
              </w:rPr>
              <w:t>,</w:t>
            </w:r>
            <w:r w:rsidR="00F370DD">
              <w:rPr>
                <w:b/>
                <w:sz w:val="20"/>
                <w:szCs w:val="20"/>
              </w:rPr>
              <w:t xml:space="preserve"> чл. 33а, ал. 2, чл. 49, ал. 1,</w:t>
            </w:r>
            <w:r w:rsidR="000D4C37" w:rsidRPr="000C1983">
              <w:rPr>
                <w:b/>
                <w:sz w:val="20"/>
                <w:szCs w:val="20"/>
              </w:rPr>
              <w:t xml:space="preserve"> чл. 50 и чл. 51</w:t>
            </w:r>
            <w:r w:rsidRPr="000C1983">
              <w:rPr>
                <w:b/>
                <w:sz w:val="20"/>
                <w:szCs w:val="20"/>
              </w:rPr>
              <w:t xml:space="preserve"> от ЗОП)</w:t>
            </w:r>
          </w:p>
          <w:p w:rsidR="002D140A" w:rsidRPr="00F370DD" w:rsidRDefault="002D140A" w:rsidP="0063127D">
            <w:pPr>
              <w:jc w:val="both"/>
              <w:rPr>
                <w:b/>
                <w:sz w:val="20"/>
                <w:szCs w:val="20"/>
              </w:rPr>
            </w:pPr>
            <w:r w:rsidRPr="00F370DD">
              <w:rPr>
                <w:b/>
                <w:sz w:val="20"/>
                <w:szCs w:val="20"/>
              </w:rPr>
              <w:t>(чл. 2, ал. 1, т. 3 от ЗОП)</w:t>
            </w:r>
          </w:p>
          <w:p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rsidR="002D140A" w:rsidRPr="00CA3D30" w:rsidRDefault="002D140A" w:rsidP="00F81223">
            <w:pPr>
              <w:jc w:val="both"/>
              <w:outlineLvl w:val="1"/>
              <w:rPr>
                <w:sz w:val="20"/>
                <w:szCs w:val="20"/>
              </w:rPr>
            </w:pPr>
          </w:p>
        </w:tc>
        <w:tc>
          <w:tcPr>
            <w:tcW w:w="5106" w:type="dxa"/>
          </w:tcPr>
          <w:p w:rsidR="002D140A" w:rsidRPr="00F32B4B" w:rsidRDefault="002D140A" w:rsidP="0020451C">
            <w:pPr>
              <w:rPr>
                <w:sz w:val="20"/>
                <w:szCs w:val="20"/>
              </w:rPr>
            </w:pPr>
          </w:p>
        </w:tc>
      </w:tr>
      <w:tr w:rsidR="002D140A" w:rsidRPr="000A7FDB" w:rsidTr="00E546CD">
        <w:trPr>
          <w:gridBefore w:val="1"/>
          <w:wBefore w:w="33" w:type="dxa"/>
          <w:trHeight w:val="270"/>
        </w:trPr>
        <w:tc>
          <w:tcPr>
            <w:tcW w:w="422" w:type="dxa"/>
            <w:gridSpan w:val="2"/>
          </w:tcPr>
          <w:p w:rsidR="002D140A" w:rsidRPr="000A7FDB" w:rsidRDefault="00457B1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2</w:t>
            </w:r>
            <w:r w:rsidR="0007183A">
              <w:rPr>
                <w:rFonts w:ascii="Times New Roman" w:hAnsi="Times New Roman" w:cs="Times New Roman"/>
                <w:szCs w:val="20"/>
                <w:lang w:val="bg-BG"/>
              </w:rPr>
              <w:t>9</w:t>
            </w:r>
          </w:p>
        </w:tc>
        <w:tc>
          <w:tcPr>
            <w:tcW w:w="7622" w:type="dxa"/>
            <w:gridSpan w:val="3"/>
            <w:noWrap/>
          </w:tcPr>
          <w:p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p>
          <w:p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133734" w:rsidRDefault="002D6A5C" w:rsidP="00F81223">
            <w:pPr>
              <w:jc w:val="both"/>
              <w:rPr>
                <w:sz w:val="20"/>
                <w:szCs w:val="20"/>
              </w:rPr>
            </w:pPr>
            <w:r w:rsidRPr="00133734">
              <w:rPr>
                <w:b/>
                <w:sz w:val="20"/>
                <w:szCs w:val="20"/>
              </w:rPr>
              <w:t xml:space="preserve">ВАЖНО! </w:t>
            </w:r>
            <w:r w:rsidRPr="00133734">
              <w:rPr>
                <w:sz w:val="20"/>
                <w:szCs w:val="20"/>
              </w:rPr>
              <w:t xml:space="preserve">С измененията от 2014 г. </w:t>
            </w:r>
            <w:r w:rsidR="001400E8" w:rsidRPr="009837B4">
              <w:rPr>
                <w:sz w:val="20"/>
                <w:szCs w:val="20"/>
              </w:rPr>
              <w:t>за</w:t>
            </w:r>
            <w:r w:rsidRPr="00133734">
              <w:rPr>
                <w:sz w:val="20"/>
                <w:szCs w:val="20"/>
              </w:rPr>
              <w:t xml:space="preserve"> поръчки, които имат предмет проектиране и изпълнение на строителство, както и при конкурсите за проект, </w:t>
            </w:r>
            <w:r w:rsidR="001400E8" w:rsidRPr="00133734">
              <w:rPr>
                <w:sz w:val="20"/>
                <w:szCs w:val="20"/>
              </w:rPr>
              <w:t>не се допуска</w:t>
            </w:r>
            <w:r w:rsidRPr="00133734">
              <w:rPr>
                <w:sz w:val="20"/>
                <w:szCs w:val="20"/>
              </w:rPr>
              <w:t xml:space="preserve"> критери</w:t>
            </w:r>
            <w:r w:rsidR="001400E8" w:rsidRPr="009837B4">
              <w:rPr>
                <w:sz w:val="20"/>
                <w:szCs w:val="20"/>
              </w:rPr>
              <w:t>й</w:t>
            </w:r>
            <w:r w:rsidR="001400E8" w:rsidRPr="00133734">
              <w:rPr>
                <w:sz w:val="20"/>
                <w:szCs w:val="20"/>
              </w:rPr>
              <w:t xml:space="preserve"> за оценка</w:t>
            </w:r>
            <w:r w:rsidRPr="00133734">
              <w:rPr>
                <w:sz w:val="20"/>
                <w:szCs w:val="20"/>
              </w:rPr>
              <w:t xml:space="preserve"> най-ниска цена.</w:t>
            </w:r>
          </w:p>
          <w:p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p>
          <w:p w:rsidR="002D140A" w:rsidRPr="009837B4" w:rsidRDefault="002D140A" w:rsidP="00F81223">
            <w:pPr>
              <w:jc w:val="both"/>
              <w:rPr>
                <w:b/>
                <w:sz w:val="20"/>
                <w:szCs w:val="20"/>
                <w:lang w:eastAsia="fr-FR"/>
              </w:rPr>
            </w:pPr>
            <w:r w:rsidRPr="009837B4">
              <w:rPr>
                <w:b/>
                <w:sz w:val="20"/>
                <w:szCs w:val="20"/>
                <w:lang w:eastAsia="fr-FR"/>
              </w:rPr>
              <w:t>(чл. 28, ал. 2</w:t>
            </w:r>
            <w:r w:rsidR="00F9214A" w:rsidRPr="009837B4">
              <w:rPr>
                <w:b/>
                <w:sz w:val="20"/>
                <w:szCs w:val="20"/>
                <w:lang w:eastAsia="fr-FR"/>
              </w:rPr>
              <w:t>, чл. 28а и чл. 37, ал. 2</w:t>
            </w:r>
            <w:r w:rsidRPr="009837B4">
              <w:rPr>
                <w:b/>
                <w:sz w:val="20"/>
                <w:szCs w:val="20"/>
                <w:lang w:eastAsia="fr-FR"/>
              </w:rPr>
              <w:t xml:space="preserve"> от ЗОП)</w:t>
            </w:r>
          </w:p>
          <w:p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 xml:space="preserve">която е свързана с описаните в </w:t>
            </w:r>
            <w:r w:rsidR="0036720F" w:rsidRPr="009837B4">
              <w:rPr>
                <w:color w:val="C0504D"/>
                <w:sz w:val="20"/>
                <w:szCs w:val="20"/>
              </w:rPr>
              <w:lastRenderedPageBreak/>
              <w:t>методиката указания</w:t>
            </w:r>
            <w:r w:rsidRPr="009837B4">
              <w:rPr>
                <w:color w:val="C0504D"/>
                <w:sz w:val="20"/>
                <w:szCs w:val="20"/>
              </w:rPr>
              <w:t>.</w:t>
            </w:r>
          </w:p>
          <w:p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tcPr>
          <w:p w:rsidR="002D140A" w:rsidRPr="00767D48" w:rsidRDefault="002D140A" w:rsidP="00F81223">
            <w:pPr>
              <w:jc w:val="both"/>
              <w:outlineLvl w:val="1"/>
              <w:rPr>
                <w:sz w:val="20"/>
                <w:szCs w:val="20"/>
              </w:rPr>
            </w:pPr>
          </w:p>
        </w:tc>
        <w:tc>
          <w:tcPr>
            <w:tcW w:w="5106" w:type="dxa"/>
          </w:tcPr>
          <w:p w:rsidR="002D140A" w:rsidRPr="00AC2F22" w:rsidRDefault="002D140A" w:rsidP="00457473">
            <w:pPr>
              <w:outlineLvl w:val="1"/>
              <w:rPr>
                <w:sz w:val="20"/>
                <w:szCs w:val="20"/>
              </w:rPr>
            </w:pPr>
          </w:p>
          <w:p w:rsidR="002D140A" w:rsidRPr="000A7FDB" w:rsidRDefault="002D140A" w:rsidP="006C35B7">
            <w:pPr>
              <w:outlineLvl w:val="1"/>
              <w:rPr>
                <w:sz w:val="20"/>
                <w:szCs w:val="20"/>
              </w:rPr>
            </w:pPr>
            <w:r w:rsidRPr="000A7FDB">
              <w:rPr>
                <w:sz w:val="20"/>
                <w:szCs w:val="20"/>
              </w:rPr>
              <w:t>.</w:t>
            </w:r>
          </w:p>
        </w:tc>
      </w:tr>
      <w:tr w:rsidR="002D140A" w:rsidRPr="000A7FDB" w:rsidTr="00E546CD">
        <w:trPr>
          <w:gridBefore w:val="1"/>
          <w:wBefore w:w="33" w:type="dxa"/>
          <w:trHeight w:val="550"/>
        </w:trPr>
        <w:tc>
          <w:tcPr>
            <w:tcW w:w="13717" w:type="dxa"/>
            <w:gridSpan w:val="8"/>
          </w:tcPr>
          <w:p w:rsidR="002D140A" w:rsidRPr="000A7FDB" w:rsidRDefault="002D140A" w:rsidP="004E3130">
            <w:pPr>
              <w:outlineLvl w:val="1"/>
              <w:rPr>
                <w:b/>
                <w:sz w:val="20"/>
                <w:szCs w:val="20"/>
              </w:rPr>
            </w:pPr>
            <w:r w:rsidRPr="000A7FDB">
              <w:rPr>
                <w:b/>
                <w:bCs/>
                <w:sz w:val="20"/>
                <w:szCs w:val="20"/>
              </w:rPr>
              <w:lastRenderedPageBreak/>
              <w:t>ІІ. ПРОВЕЖДАНЕ НА ПРОЦЕДУРАТА ЗА ОБЩЕСТВЕНА ПОРЪЧКА</w:t>
            </w:r>
          </w:p>
        </w:tc>
      </w:tr>
      <w:tr w:rsidR="002D140A" w:rsidRPr="000A7FDB" w:rsidTr="00E546CD">
        <w:trPr>
          <w:gridBefore w:val="1"/>
          <w:wBefore w:w="33" w:type="dxa"/>
          <w:trHeight w:val="550"/>
        </w:trPr>
        <w:tc>
          <w:tcPr>
            <w:tcW w:w="13717" w:type="dxa"/>
            <w:gridSpan w:val="8"/>
          </w:tcPr>
          <w:p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E546CD">
        <w:trPr>
          <w:gridBefore w:val="1"/>
          <w:wBefore w:w="33" w:type="dxa"/>
          <w:trHeight w:val="270"/>
        </w:trPr>
        <w:tc>
          <w:tcPr>
            <w:tcW w:w="422" w:type="dxa"/>
            <w:gridSpan w:val="2"/>
          </w:tcPr>
          <w:p w:rsidR="00573425" w:rsidRPr="000A7FDB" w:rsidRDefault="0007183A"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7622" w:type="dxa"/>
            <w:gridSpan w:val="3"/>
            <w:noWrap/>
          </w:tcPr>
          <w:p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p>
          <w:p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С</w:t>
            </w:r>
            <w:r w:rsidR="0076440A">
              <w:rPr>
                <w:sz w:val="20"/>
                <w:szCs w:val="20"/>
              </w:rPr>
              <w:t>ъгласно</w:t>
            </w:r>
            <w:r w:rsidRPr="00133734">
              <w:rPr>
                <w:sz w:val="20"/>
                <w:szCs w:val="20"/>
              </w:rPr>
              <w:t xml:space="preserve"> измененията от 2014 г. разясненията</w:t>
            </w:r>
            <w:r w:rsidR="0076440A">
              <w:rPr>
                <w:sz w:val="20"/>
                <w:szCs w:val="20"/>
              </w:rPr>
              <w:t xml:space="preserve"> се публикуват</w:t>
            </w:r>
            <w:r w:rsidRPr="00133734">
              <w:rPr>
                <w:sz w:val="20"/>
                <w:szCs w:val="20"/>
              </w:rPr>
              <w:t xml:space="preserve"> в профила на купувача. Ако лицата са посочили електронен адрес, разясненията се изпращат и на него в деня на публикуването им в профила на купувача. В разясненията не се посочва информация за лицата, които са ги поискали.</w:t>
            </w:r>
          </w:p>
          <w:p w:rsidR="00573425" w:rsidRPr="00BE3DEC" w:rsidRDefault="00573425" w:rsidP="00573425">
            <w:pPr>
              <w:jc w:val="both"/>
              <w:rPr>
                <w:b/>
                <w:sz w:val="20"/>
                <w:szCs w:val="20"/>
                <w:lang w:eastAsia="fr-FR"/>
              </w:rPr>
            </w:pPr>
            <w:r w:rsidRPr="00BE3DEC">
              <w:rPr>
                <w:b/>
                <w:sz w:val="20"/>
                <w:szCs w:val="20"/>
                <w:lang w:eastAsia="fr-FR"/>
              </w:rPr>
              <w:t>(чл. 29, ал. 1 от ЗОП)</w:t>
            </w:r>
          </w:p>
          <w:p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rsidR="004D44C0" w:rsidRPr="000A7FDB" w:rsidRDefault="004D44C0" w:rsidP="004D44C0">
            <w:pPr>
              <w:rPr>
                <w:color w:val="008000"/>
                <w:sz w:val="20"/>
                <w:szCs w:val="20"/>
              </w:rPr>
            </w:pPr>
            <w:r w:rsidRPr="000A7FDB">
              <w:rPr>
                <w:b/>
                <w:color w:val="548DD4"/>
                <w:sz w:val="20"/>
                <w:szCs w:val="20"/>
              </w:rPr>
              <w:t>използвайте таблица № 3</w:t>
            </w:r>
          </w:p>
          <w:p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573425">
            <w:pPr>
              <w:keepNext/>
              <w:keepLines/>
              <w:jc w:val="both"/>
              <w:outlineLvl w:val="1"/>
              <w:rPr>
                <w:color w:val="008000"/>
                <w:sz w:val="20"/>
                <w:szCs w:val="20"/>
              </w:rPr>
            </w:pPr>
            <w:r w:rsidRPr="000A7FDB">
              <w:rPr>
                <w:color w:val="008000"/>
                <w:sz w:val="20"/>
                <w:szCs w:val="20"/>
              </w:rPr>
              <w:t xml:space="preserve">- датата, на която е постъпило искането за разяснение, включително и </w:t>
            </w:r>
            <w:r w:rsidRPr="000A7FDB">
              <w:rPr>
                <w:color w:val="008000"/>
                <w:sz w:val="20"/>
                <w:szCs w:val="20"/>
              </w:rPr>
              <w:lastRenderedPageBreak/>
              <w:t>наименованието на подателя;</w:t>
            </w:r>
          </w:p>
          <w:p w:rsidR="00573425" w:rsidRPr="00133734" w:rsidRDefault="00573425" w:rsidP="00573425">
            <w:pPr>
              <w:jc w:val="both"/>
              <w:rPr>
                <w:color w:val="008000"/>
                <w:sz w:val="20"/>
                <w:szCs w:val="20"/>
              </w:rPr>
            </w:pPr>
            <w:r w:rsidRPr="000A7FDB">
              <w:rPr>
                <w:color w:val="008000"/>
                <w:sz w:val="20"/>
                <w:szCs w:val="20"/>
              </w:rPr>
              <w:t>- датата, на която е изпратен отговора на поисканото разяснение, както и получателите.</w:t>
            </w:r>
          </w:p>
          <w:p w:rsidR="005A1CAE" w:rsidRPr="00E942C0" w:rsidRDefault="00EE29D8" w:rsidP="00573425">
            <w:pPr>
              <w:jc w:val="both"/>
              <w:rPr>
                <w:color w:val="008000"/>
                <w:sz w:val="20"/>
                <w:szCs w:val="20"/>
              </w:rPr>
            </w:pPr>
            <w:r w:rsidRPr="000A7FDB">
              <w:rPr>
                <w:color w:val="008000"/>
                <w:sz w:val="20"/>
                <w:szCs w:val="20"/>
              </w:rPr>
              <w:t xml:space="preserve">І. </w:t>
            </w:r>
            <w:r w:rsidR="005A1CAE" w:rsidRPr="000A7FDB">
              <w:rPr>
                <w:color w:val="008000"/>
                <w:sz w:val="20"/>
                <w:szCs w:val="20"/>
              </w:rPr>
              <w:t xml:space="preserve">Когато възложител на поръчката е лице по чл. 7 от ЗОП, </w:t>
            </w:r>
            <w:r w:rsidR="00167508" w:rsidRPr="000C1983">
              <w:rPr>
                <w:color w:val="008000"/>
                <w:sz w:val="20"/>
                <w:szCs w:val="20"/>
              </w:rPr>
              <w:t xml:space="preserve">с писмото за уведомяване за проверката на място се предоставя на бенефициента </w:t>
            </w:r>
            <w:r w:rsidR="005A1CAE" w:rsidRPr="000C1983">
              <w:rPr>
                <w:color w:val="008000"/>
                <w:sz w:val="20"/>
                <w:szCs w:val="20"/>
              </w:rPr>
              <w:t>образец</w:t>
            </w:r>
            <w:r w:rsidR="00167508" w:rsidRPr="000C1983">
              <w:rPr>
                <w:color w:val="008000"/>
                <w:sz w:val="20"/>
                <w:szCs w:val="20"/>
              </w:rPr>
              <w:t>а</w:t>
            </w:r>
            <w:r w:rsidR="005A1CAE" w:rsidRPr="00F370DD">
              <w:rPr>
                <w:color w:val="008000"/>
                <w:sz w:val="20"/>
                <w:szCs w:val="20"/>
              </w:rPr>
              <w:t xml:space="preserve"> на таблица № 3 с искане за попълване на съответната информация</w:t>
            </w:r>
            <w:r w:rsidR="00C54DA4" w:rsidRPr="00F370DD">
              <w:rPr>
                <w:color w:val="008000"/>
                <w:sz w:val="20"/>
                <w:szCs w:val="20"/>
              </w:rPr>
              <w:t xml:space="preserve">. След получаване на </w:t>
            </w:r>
            <w:r w:rsidR="00167508" w:rsidRPr="00F370DD">
              <w:rPr>
                <w:color w:val="008000"/>
                <w:sz w:val="20"/>
                <w:szCs w:val="20"/>
              </w:rPr>
              <w:t>попълнената таблица</w:t>
            </w:r>
            <w:r w:rsidR="00C54DA4" w:rsidRPr="00F370DD">
              <w:rPr>
                <w:color w:val="008000"/>
                <w:sz w:val="20"/>
                <w:szCs w:val="20"/>
              </w:rPr>
              <w:t xml:space="preserve"> одиторът</w:t>
            </w:r>
            <w:r w:rsidR="00167508" w:rsidRPr="00F370DD">
              <w:rPr>
                <w:color w:val="008000"/>
                <w:sz w:val="20"/>
                <w:szCs w:val="20"/>
              </w:rPr>
              <w:t>, отговорен за изпълнението на проверката,</w:t>
            </w:r>
            <w:r w:rsidR="00C54DA4" w:rsidRPr="008C2581">
              <w:rPr>
                <w:color w:val="008000"/>
                <w:sz w:val="20"/>
                <w:szCs w:val="20"/>
              </w:rPr>
              <w:t xml:space="preserve"> анализира съдържанието </w:t>
            </w:r>
            <w:r w:rsidR="00B5249C" w:rsidRPr="008C2581">
              <w:rPr>
                <w:color w:val="008000"/>
                <w:sz w:val="20"/>
                <w:szCs w:val="20"/>
              </w:rPr>
              <w:t xml:space="preserve">й </w:t>
            </w:r>
            <w:r w:rsidR="00C54DA4" w:rsidRPr="008C2581">
              <w:rPr>
                <w:color w:val="008000"/>
                <w:sz w:val="20"/>
                <w:szCs w:val="20"/>
              </w:rPr>
              <w:t xml:space="preserve">с цел да потвърди </w:t>
            </w:r>
            <w:r w:rsidR="00B5249C" w:rsidRPr="00E942C0">
              <w:rPr>
                <w:color w:val="008000"/>
                <w:sz w:val="20"/>
                <w:szCs w:val="20"/>
              </w:rPr>
              <w:t xml:space="preserve">истинността на посочените </w:t>
            </w:r>
            <w:r w:rsidR="00167508" w:rsidRPr="00E942C0">
              <w:rPr>
                <w:color w:val="008000"/>
                <w:sz w:val="20"/>
                <w:szCs w:val="20"/>
              </w:rPr>
              <w:t>нея</w:t>
            </w:r>
            <w:r w:rsidR="00B5249C" w:rsidRPr="00E942C0">
              <w:rPr>
                <w:color w:val="008000"/>
                <w:sz w:val="20"/>
                <w:szCs w:val="20"/>
              </w:rPr>
              <w:t xml:space="preserve"> данни.</w:t>
            </w:r>
          </w:p>
          <w:p w:rsidR="00167508" w:rsidRPr="00CA3D30" w:rsidRDefault="00167508" w:rsidP="00573425">
            <w:pPr>
              <w:jc w:val="both"/>
              <w:rPr>
                <w:color w:val="008000"/>
                <w:sz w:val="20"/>
                <w:szCs w:val="20"/>
              </w:rPr>
            </w:pPr>
            <w:r w:rsidRPr="00CA3D30">
              <w:rPr>
                <w:color w:val="008000"/>
                <w:sz w:val="20"/>
                <w:szCs w:val="20"/>
              </w:rPr>
              <w:t>В случай, че в процедурата има повече от 5:</w:t>
            </w:r>
          </w:p>
          <w:p w:rsidR="00167508" w:rsidRPr="00F32B4B" w:rsidRDefault="00167508" w:rsidP="00573425">
            <w:pPr>
              <w:jc w:val="both"/>
              <w:rPr>
                <w:color w:val="008000"/>
                <w:sz w:val="20"/>
                <w:szCs w:val="20"/>
              </w:rPr>
            </w:pPr>
            <w:r w:rsidRPr="00CA3D30">
              <w:rPr>
                <w:color w:val="008000"/>
                <w:sz w:val="20"/>
                <w:szCs w:val="20"/>
              </w:rPr>
              <w:t xml:space="preserve">- разяснения </w:t>
            </w:r>
            <w:r w:rsidRPr="00CA3D30">
              <w:rPr>
                <w:b/>
                <w:color w:val="008000"/>
                <w:sz w:val="20"/>
                <w:szCs w:val="20"/>
              </w:rPr>
              <w:t>и/или</w:t>
            </w:r>
            <w:r w:rsidRPr="00F32B4B">
              <w:rPr>
                <w:color w:val="008000"/>
                <w:sz w:val="20"/>
                <w:szCs w:val="20"/>
              </w:rPr>
              <w:t xml:space="preserve"> </w:t>
            </w:r>
          </w:p>
          <w:p w:rsidR="00167508" w:rsidRPr="00F32B4B" w:rsidRDefault="00167508" w:rsidP="00573425">
            <w:pPr>
              <w:jc w:val="both"/>
              <w:rPr>
                <w:color w:val="008000"/>
                <w:sz w:val="20"/>
                <w:szCs w:val="20"/>
              </w:rPr>
            </w:pPr>
            <w:r w:rsidRPr="00F32B4B">
              <w:rPr>
                <w:color w:val="008000"/>
                <w:sz w:val="20"/>
                <w:szCs w:val="20"/>
              </w:rPr>
              <w:t>- лица, закупили/ получили документация за участие,</w:t>
            </w:r>
          </w:p>
          <w:p w:rsidR="00B75ADF" w:rsidRPr="00994B8F" w:rsidRDefault="00985883" w:rsidP="00573425">
            <w:pPr>
              <w:jc w:val="both"/>
              <w:rPr>
                <w:color w:val="008000"/>
                <w:sz w:val="20"/>
                <w:szCs w:val="20"/>
              </w:rPr>
            </w:pPr>
            <w:r w:rsidRPr="005B2203">
              <w:rPr>
                <w:color w:val="008000"/>
                <w:sz w:val="20"/>
                <w:szCs w:val="20"/>
              </w:rPr>
              <w:t xml:space="preserve">Одиторът потвърждава информацията в таблицата след анализ, направен на база </w:t>
            </w:r>
            <w:r w:rsidR="00B75ADF" w:rsidRPr="00353225">
              <w:rPr>
                <w:color w:val="008000"/>
                <w:sz w:val="20"/>
                <w:szCs w:val="20"/>
              </w:rPr>
              <w:t xml:space="preserve">нестатистическа </w:t>
            </w:r>
            <w:r w:rsidRPr="00994B8F">
              <w:rPr>
                <w:color w:val="008000"/>
                <w:sz w:val="20"/>
                <w:szCs w:val="20"/>
              </w:rPr>
              <w:t xml:space="preserve">извадка. </w:t>
            </w:r>
          </w:p>
          <w:p w:rsidR="00985883" w:rsidRPr="00994B8F" w:rsidRDefault="00985883" w:rsidP="00573425">
            <w:pPr>
              <w:jc w:val="both"/>
              <w:rPr>
                <w:color w:val="008000"/>
                <w:sz w:val="20"/>
                <w:szCs w:val="20"/>
              </w:rPr>
            </w:pPr>
            <w:r w:rsidRPr="00994B8F">
              <w:rPr>
                <w:color w:val="008000"/>
                <w:sz w:val="20"/>
                <w:szCs w:val="20"/>
              </w:rPr>
              <w:t>Извадката се прави по следния начин:</w:t>
            </w:r>
          </w:p>
          <w:p w:rsidR="00985883" w:rsidRPr="000A7FDB" w:rsidRDefault="00985883" w:rsidP="00573425">
            <w:pPr>
              <w:jc w:val="both"/>
              <w:rPr>
                <w:color w:val="008000"/>
                <w:sz w:val="20"/>
                <w:szCs w:val="20"/>
              </w:rPr>
            </w:pPr>
            <w:r w:rsidRPr="00C13447">
              <w:rPr>
                <w:color w:val="008000"/>
                <w:sz w:val="20"/>
                <w:szCs w:val="20"/>
              </w:rPr>
              <w:t xml:space="preserve">1. </w:t>
            </w:r>
            <w:r w:rsidR="005B15F6" w:rsidRPr="00C13447">
              <w:rPr>
                <w:color w:val="008000"/>
                <w:sz w:val="20"/>
                <w:szCs w:val="20"/>
              </w:rPr>
              <w:t xml:space="preserve">Одиторът избира </w:t>
            </w:r>
            <w:r w:rsidR="005B15F6" w:rsidRPr="002A39E0">
              <w:rPr>
                <w:b/>
                <w:color w:val="008000"/>
                <w:sz w:val="20"/>
                <w:szCs w:val="20"/>
              </w:rPr>
              <w:t>подходящ брой разяснения</w:t>
            </w:r>
            <w:r w:rsidR="00B75ADF" w:rsidRPr="002A39E0">
              <w:rPr>
                <w:color w:val="008000"/>
                <w:sz w:val="20"/>
                <w:szCs w:val="20"/>
              </w:rPr>
              <w:t xml:space="preserve"> (не по-малко от 10%)</w:t>
            </w:r>
            <w:r w:rsidR="005B15F6" w:rsidRPr="002A39E0">
              <w:rPr>
                <w:color w:val="008000"/>
                <w:sz w:val="20"/>
                <w:szCs w:val="20"/>
              </w:rPr>
              <w:t xml:space="preserve">, по които </w:t>
            </w:r>
            <w:r w:rsidR="00CA1167" w:rsidRPr="002A39E0">
              <w:rPr>
                <w:color w:val="008000"/>
                <w:sz w:val="20"/>
                <w:szCs w:val="20"/>
              </w:rPr>
              <w:t xml:space="preserve">да </w:t>
            </w:r>
            <w:r w:rsidR="005B15F6" w:rsidRPr="006B7210">
              <w:rPr>
                <w:color w:val="008000"/>
                <w:sz w:val="20"/>
                <w:szCs w:val="20"/>
              </w:rPr>
              <w:t>направи детайлен преглед на отн</w:t>
            </w:r>
            <w:r w:rsidR="005B15F6" w:rsidRPr="00DF02DE">
              <w:rPr>
                <w:color w:val="008000"/>
                <w:sz w:val="20"/>
                <w:szCs w:val="20"/>
              </w:rPr>
              <w:t xml:space="preserve">осимите документи. Изборът се прави на база оценка на риска, като задължително </w:t>
            </w:r>
            <w:r w:rsidR="00CA1167" w:rsidRPr="00767D48">
              <w:rPr>
                <w:color w:val="008000"/>
                <w:sz w:val="20"/>
                <w:szCs w:val="20"/>
              </w:rPr>
              <w:t xml:space="preserve">в обхвата на проверката следва да </w:t>
            </w:r>
            <w:r w:rsidR="00EE29D8" w:rsidRPr="00AC2F22">
              <w:rPr>
                <w:color w:val="008000"/>
                <w:sz w:val="20"/>
                <w:szCs w:val="20"/>
              </w:rPr>
              <w:t>попаднат</w:t>
            </w:r>
            <w:r w:rsidR="005B15F6" w:rsidRPr="000A7FDB">
              <w:rPr>
                <w:color w:val="008000"/>
                <w:sz w:val="20"/>
                <w:szCs w:val="20"/>
              </w:rPr>
              <w:t xml:space="preserve"> разясненията, които са дадени в края на срока за получаване на офертите.</w:t>
            </w:r>
          </w:p>
          <w:p w:rsidR="00EE29D8" w:rsidRPr="000A7FDB" w:rsidRDefault="00EE29D8" w:rsidP="00573425">
            <w:pPr>
              <w:jc w:val="both"/>
              <w:rPr>
                <w:color w:val="008000"/>
                <w:sz w:val="20"/>
                <w:szCs w:val="20"/>
              </w:rPr>
            </w:pPr>
            <w:r w:rsidRPr="000A7FDB">
              <w:rPr>
                <w:color w:val="008000"/>
                <w:sz w:val="20"/>
                <w:szCs w:val="20"/>
              </w:rPr>
              <w:t xml:space="preserve">2. </w:t>
            </w:r>
            <w:r w:rsidR="00C90B21" w:rsidRPr="000A7FDB">
              <w:rPr>
                <w:color w:val="008000"/>
                <w:sz w:val="20"/>
                <w:szCs w:val="20"/>
              </w:rPr>
              <w:t xml:space="preserve">За да определи обхвата на проверката относно лицата, закупили/ получили  документация за участие, одиторът </w:t>
            </w:r>
            <w:r w:rsidRPr="000A7FDB">
              <w:rPr>
                <w:color w:val="008000"/>
                <w:sz w:val="20"/>
                <w:szCs w:val="20"/>
              </w:rPr>
              <w:t xml:space="preserve">следва да установи кръга на </w:t>
            </w:r>
            <w:r w:rsidR="00C90B21" w:rsidRPr="000A7FDB">
              <w:rPr>
                <w:color w:val="008000"/>
                <w:sz w:val="20"/>
                <w:szCs w:val="20"/>
              </w:rPr>
              <w:t xml:space="preserve">тези </w:t>
            </w:r>
            <w:r w:rsidRPr="000A7FDB">
              <w:rPr>
                <w:color w:val="008000"/>
                <w:sz w:val="20"/>
                <w:szCs w:val="20"/>
              </w:rPr>
              <w:t xml:space="preserve">лица. След това </w:t>
            </w:r>
            <w:r w:rsidR="00C90B21" w:rsidRPr="000A7FDB">
              <w:rPr>
                <w:color w:val="008000"/>
                <w:sz w:val="20"/>
                <w:szCs w:val="20"/>
              </w:rPr>
              <w:t>да ги</w:t>
            </w:r>
            <w:r w:rsidRPr="000A7FDB">
              <w:rPr>
                <w:color w:val="008000"/>
                <w:sz w:val="20"/>
                <w:szCs w:val="20"/>
              </w:rPr>
              <w:t xml:space="preserve"> разпредел</w:t>
            </w:r>
            <w:r w:rsidR="00C90B21" w:rsidRPr="000A7FDB">
              <w:rPr>
                <w:color w:val="008000"/>
                <w:sz w:val="20"/>
                <w:szCs w:val="20"/>
              </w:rPr>
              <w:t>и</w:t>
            </w:r>
            <w:r w:rsidRPr="000A7FDB">
              <w:rPr>
                <w:color w:val="008000"/>
                <w:sz w:val="20"/>
                <w:szCs w:val="20"/>
              </w:rPr>
              <w:t xml:space="preserve"> в следните 3 групи:</w:t>
            </w:r>
          </w:p>
          <w:p w:rsidR="00EE29D8" w:rsidRPr="000A7FDB" w:rsidRDefault="00EE29D8" w:rsidP="00573425">
            <w:pPr>
              <w:jc w:val="both"/>
              <w:rPr>
                <w:color w:val="008000"/>
                <w:sz w:val="20"/>
                <w:szCs w:val="20"/>
              </w:rPr>
            </w:pPr>
            <w:r w:rsidRPr="000A7FDB">
              <w:rPr>
                <w:color w:val="008000"/>
                <w:sz w:val="20"/>
                <w:szCs w:val="20"/>
              </w:rPr>
              <w:t>- лица, които не са подали оферти;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класирани;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отстранени.</w:t>
            </w:r>
          </w:p>
          <w:p w:rsidR="00EE29D8" w:rsidRPr="000A7FDB" w:rsidRDefault="00EE29D8" w:rsidP="00573425">
            <w:pPr>
              <w:jc w:val="both"/>
              <w:rPr>
                <w:color w:val="008000"/>
                <w:sz w:val="20"/>
                <w:szCs w:val="20"/>
              </w:rPr>
            </w:pPr>
            <w:r w:rsidRPr="000A7FDB">
              <w:rPr>
                <w:color w:val="008000"/>
                <w:sz w:val="20"/>
                <w:szCs w:val="20"/>
              </w:rPr>
              <w:t xml:space="preserve">Одиторът избира </w:t>
            </w:r>
            <w:r w:rsidRPr="000A7FDB">
              <w:rPr>
                <w:b/>
                <w:color w:val="008000"/>
                <w:sz w:val="20"/>
                <w:szCs w:val="20"/>
              </w:rPr>
              <w:t>подходящ брой лица</w:t>
            </w:r>
            <w:r w:rsidRPr="000A7FDB">
              <w:rPr>
                <w:color w:val="008000"/>
                <w:sz w:val="20"/>
                <w:szCs w:val="20"/>
              </w:rPr>
              <w:t xml:space="preserve"> от </w:t>
            </w:r>
            <w:r w:rsidR="00304046" w:rsidRPr="000A7FDB">
              <w:rPr>
                <w:b/>
                <w:color w:val="008000"/>
                <w:sz w:val="20"/>
                <w:szCs w:val="20"/>
              </w:rPr>
              <w:t>ПЪРВАТА</w:t>
            </w:r>
            <w:r w:rsidRPr="000A7FDB">
              <w:rPr>
                <w:color w:val="008000"/>
                <w:sz w:val="20"/>
                <w:szCs w:val="20"/>
              </w:rPr>
              <w:t xml:space="preserve"> и </w:t>
            </w:r>
            <w:r w:rsidR="00304046" w:rsidRPr="000A7FDB">
              <w:rPr>
                <w:b/>
                <w:color w:val="008000"/>
                <w:sz w:val="20"/>
                <w:szCs w:val="20"/>
              </w:rPr>
              <w:t>ПОСЛЕДНАТА</w:t>
            </w:r>
            <w:r w:rsidRPr="000A7FDB">
              <w:rPr>
                <w:color w:val="008000"/>
                <w:sz w:val="20"/>
                <w:szCs w:val="20"/>
              </w:rPr>
              <w:t xml:space="preserve"> група и за тях извършва проверка на относимите документи.</w:t>
            </w:r>
          </w:p>
          <w:p w:rsidR="00167508" w:rsidRPr="000A7FDB" w:rsidRDefault="008B0334" w:rsidP="004169D1">
            <w:pPr>
              <w:jc w:val="both"/>
              <w:rPr>
                <w:color w:val="008000"/>
                <w:sz w:val="20"/>
                <w:szCs w:val="20"/>
              </w:rPr>
            </w:pPr>
            <w:r w:rsidRPr="000A7FDB">
              <w:rPr>
                <w:color w:val="008000"/>
                <w:sz w:val="20"/>
                <w:szCs w:val="20"/>
              </w:rPr>
              <w:t xml:space="preserve">ІІ. Когато поръчката се възлага от лице по чл. 14а, ал. 3 и ал. 4 от ЗОП, таблица № 3 се попълва </w:t>
            </w:r>
            <w:r w:rsidR="001E70AC" w:rsidRPr="000A7FDB">
              <w:rPr>
                <w:color w:val="008000"/>
                <w:sz w:val="20"/>
                <w:szCs w:val="20"/>
              </w:rPr>
              <w:t>от одитора, отговорен за изпълнението на проверката, като при условията на т. І</w:t>
            </w:r>
            <w:r w:rsidRPr="000A7FDB">
              <w:rPr>
                <w:color w:val="008000"/>
                <w:sz w:val="20"/>
                <w:szCs w:val="20"/>
              </w:rPr>
              <w:t>.</w:t>
            </w:r>
            <w:r w:rsidR="001E70AC" w:rsidRPr="000A7FDB">
              <w:rPr>
                <w:color w:val="008000"/>
                <w:sz w:val="20"/>
                <w:szCs w:val="20"/>
              </w:rPr>
              <w:t xml:space="preserve"> от настоящото указание се прави извадка по реда на т. 1 и т. 2.</w:t>
            </w:r>
          </w:p>
          <w:p w:rsidR="00304046" w:rsidRPr="000A7FDB" w:rsidRDefault="00304046" w:rsidP="004169D1">
            <w:pPr>
              <w:jc w:val="both"/>
              <w:rPr>
                <w:color w:val="008000"/>
                <w:sz w:val="20"/>
                <w:szCs w:val="20"/>
              </w:rPr>
            </w:pPr>
            <w:r w:rsidRPr="000A7FDB">
              <w:rPr>
                <w:color w:val="008000"/>
                <w:sz w:val="20"/>
                <w:szCs w:val="20"/>
              </w:rPr>
              <w:lastRenderedPageBreak/>
              <w:t>Броят на избраните за проверка разяснения и/или лица се потвърждава от ръководителя на одиторския екип.</w:t>
            </w:r>
          </w:p>
          <w:p w:rsidR="00882F47" w:rsidRPr="000A7FDB" w:rsidRDefault="00882F47" w:rsidP="004169D1">
            <w:pPr>
              <w:jc w:val="both"/>
              <w:rPr>
                <w:b/>
                <w:sz w:val="20"/>
                <w:szCs w:val="20"/>
                <w:lang w:eastAsia="fr-FR"/>
              </w:rPr>
            </w:pPr>
            <w:r w:rsidRPr="000A7FDB">
              <w:rPr>
                <w:color w:val="008000"/>
                <w:sz w:val="20"/>
                <w:szCs w:val="20"/>
              </w:rPr>
              <w:t xml:space="preserve">Описаният подход е принципен, при специфични случаи (многобройни разяснения или повече отстранени участници, или липса на отстранени  участници, или наложени финансови корекции по поръчката) </w:t>
            </w:r>
            <w:r w:rsidR="003C4101" w:rsidRPr="000A7FDB">
              <w:rPr>
                <w:color w:val="008000"/>
                <w:sz w:val="20"/>
                <w:szCs w:val="20"/>
              </w:rPr>
              <w:t>е възможно прилагането на друг подход, който ръководителят на одиторския екип следва да съгласува с лицето, определено да извършва контрол на качеството.</w:t>
            </w:r>
          </w:p>
        </w:tc>
        <w:tc>
          <w:tcPr>
            <w:tcW w:w="567" w:type="dxa"/>
            <w:gridSpan w:val="2"/>
          </w:tcPr>
          <w:p w:rsidR="00573425" w:rsidRPr="000A7FDB" w:rsidRDefault="00573425" w:rsidP="00F81223">
            <w:pPr>
              <w:jc w:val="both"/>
              <w:outlineLvl w:val="1"/>
              <w:rPr>
                <w:b/>
                <w:sz w:val="20"/>
                <w:szCs w:val="20"/>
              </w:rPr>
            </w:pPr>
          </w:p>
        </w:tc>
        <w:tc>
          <w:tcPr>
            <w:tcW w:w="5106" w:type="dxa"/>
          </w:tcPr>
          <w:p w:rsidR="00573425" w:rsidRPr="000A7FDB" w:rsidRDefault="00573425" w:rsidP="00CC4A7A">
            <w:pPr>
              <w:jc w:val="both"/>
              <w:outlineLvl w:val="1"/>
              <w:rPr>
                <w:sz w:val="20"/>
                <w:szCs w:val="20"/>
              </w:rPr>
            </w:pPr>
          </w:p>
          <w:p w:rsidR="00414318" w:rsidRPr="000A7FDB" w:rsidRDefault="00414318" w:rsidP="00CC4A7A">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sidR="0007183A">
              <w:rPr>
                <w:rFonts w:ascii="Times New Roman" w:hAnsi="Times New Roman" w:cs="Times New Roman"/>
                <w:szCs w:val="20"/>
                <w:lang w:val="bg-BG"/>
              </w:rPr>
              <w:t>1</w:t>
            </w:r>
          </w:p>
        </w:tc>
        <w:tc>
          <w:tcPr>
            <w:tcW w:w="7622" w:type="dxa"/>
            <w:gridSpan w:val="3"/>
            <w:noWrap/>
          </w:tcPr>
          <w:p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F81223">
            <w:pPr>
              <w:jc w:val="both"/>
              <w:rPr>
                <w:b/>
                <w:sz w:val="20"/>
                <w:szCs w:val="20"/>
                <w:lang w:eastAsia="fr-FR"/>
              </w:rPr>
            </w:pPr>
            <w:r w:rsidRPr="000A7FDB">
              <w:rPr>
                <w:b/>
                <w:sz w:val="20"/>
                <w:szCs w:val="20"/>
                <w:lang w:eastAsia="fr-FR"/>
              </w:rPr>
              <w:t>(чл. 29, ал. 1 от ЗОП</w:t>
            </w:r>
            <w:r w:rsidR="0076440A">
              <w:rPr>
                <w:b/>
                <w:sz w:val="20"/>
                <w:szCs w:val="20"/>
                <w:lang w:eastAsia="fr-FR"/>
              </w:rPr>
              <w:t xml:space="preserve"> и чл. 27а от ЗОП</w:t>
            </w:r>
            <w:r w:rsidRPr="00AC2F22">
              <w:rPr>
                <w:b/>
                <w:sz w:val="20"/>
                <w:szCs w:val="20"/>
                <w:lang w:eastAsia="fr-FR"/>
              </w:rPr>
              <w:t xml:space="preserve">) </w:t>
            </w:r>
          </w:p>
          <w:p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0A7FDB" w:rsidRDefault="00D55EFA" w:rsidP="00D55EFA">
            <w:pPr>
              <w:rPr>
                <w:b/>
                <w:sz w:val="20"/>
                <w:szCs w:val="20"/>
                <w:lang w:eastAsia="fr-FR"/>
              </w:rPr>
            </w:pPr>
            <w:r w:rsidRPr="000A7FDB">
              <w:rPr>
                <w:b/>
                <w:color w:val="000080"/>
                <w:sz w:val="20"/>
                <w:szCs w:val="20"/>
              </w:rPr>
              <w:t>т. 8 или 9 от  Насоките</w:t>
            </w:r>
          </w:p>
          <w:p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CC4A7A">
            <w:pPr>
              <w:jc w:val="both"/>
              <w:outlineLvl w:val="1"/>
              <w:rPr>
                <w:sz w:val="20"/>
                <w:szCs w:val="20"/>
              </w:rPr>
            </w:pPr>
          </w:p>
        </w:tc>
      </w:tr>
      <w:tr w:rsidR="002D140A" w:rsidRPr="000A7FDB" w:rsidTr="00E546CD">
        <w:trPr>
          <w:gridBefore w:val="1"/>
          <w:wBefore w:w="33" w:type="dxa"/>
          <w:trHeight w:val="462"/>
        </w:trPr>
        <w:tc>
          <w:tcPr>
            <w:tcW w:w="13717" w:type="dxa"/>
            <w:gridSpan w:val="8"/>
          </w:tcPr>
          <w:p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rsidTr="00E546CD">
        <w:trPr>
          <w:gridBefore w:val="1"/>
          <w:wBefore w:w="33" w:type="dxa"/>
          <w:trHeight w:val="270"/>
        </w:trPr>
        <w:tc>
          <w:tcPr>
            <w:tcW w:w="422" w:type="dxa"/>
            <w:gridSpan w:val="2"/>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07183A">
              <w:rPr>
                <w:rFonts w:ascii="Times New Roman" w:hAnsi="Times New Roman" w:cs="Times New Roman"/>
                <w:szCs w:val="20"/>
                <w:lang w:val="bg-BG"/>
              </w:rPr>
              <w:t>2</w:t>
            </w:r>
          </w:p>
        </w:tc>
        <w:tc>
          <w:tcPr>
            <w:tcW w:w="7622" w:type="dxa"/>
            <w:gridSpan w:val="3"/>
            <w:noWrap/>
          </w:tcPr>
          <w:p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F81223">
            <w:pPr>
              <w:jc w:val="both"/>
              <w:rPr>
                <w:b/>
                <w:sz w:val="20"/>
                <w:szCs w:val="20"/>
                <w:lang w:eastAsia="fr-FR"/>
              </w:rPr>
            </w:pPr>
            <w:r w:rsidRPr="00DF02DE">
              <w:rPr>
                <w:b/>
                <w:sz w:val="20"/>
                <w:szCs w:val="20"/>
                <w:lang w:eastAsia="fr-FR"/>
              </w:rPr>
              <w:t xml:space="preserve">(чл. 57, </w:t>
            </w:r>
            <w:r w:rsidR="00BB6F1E" w:rsidRPr="007570F6">
              <w:rPr>
                <w:b/>
                <w:sz w:val="20"/>
                <w:szCs w:val="20"/>
                <w:lang w:eastAsia="fr-FR"/>
              </w:rPr>
              <w:t>ал</w:t>
            </w:r>
            <w:r w:rsidRPr="00767D48">
              <w:rPr>
                <w:b/>
                <w:sz w:val="20"/>
                <w:szCs w:val="20"/>
                <w:lang w:eastAsia="fr-FR"/>
              </w:rPr>
              <w:t xml:space="preserve">. </w:t>
            </w:r>
            <w:r w:rsidR="0083537A" w:rsidRPr="00133734">
              <w:rPr>
                <w:b/>
                <w:sz w:val="20"/>
                <w:szCs w:val="20"/>
                <w:lang w:eastAsia="fr-FR"/>
              </w:rPr>
              <w:t>4</w:t>
            </w:r>
            <w:r w:rsidRPr="000A7FDB">
              <w:rPr>
                <w:b/>
                <w:sz w:val="20"/>
                <w:szCs w:val="20"/>
                <w:lang w:eastAsia="fr-FR"/>
              </w:rPr>
              <w:t xml:space="preserve"> от ЗОП)</w:t>
            </w:r>
          </w:p>
          <w:p w:rsidR="00492792" w:rsidRPr="000C1983" w:rsidRDefault="002D140A" w:rsidP="00F81223">
            <w:pPr>
              <w:jc w:val="both"/>
              <w:rPr>
                <w:color w:val="C0504D"/>
                <w:sz w:val="20"/>
                <w:szCs w:val="20"/>
              </w:rPr>
            </w:pPr>
            <w:r w:rsidRPr="000C1983">
              <w:rPr>
                <w:b/>
                <w:color w:val="C0504D"/>
                <w:sz w:val="20"/>
                <w:szCs w:val="20"/>
              </w:rPr>
              <w:lastRenderedPageBreak/>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gridSpan w:val="2"/>
          </w:tcPr>
          <w:p w:rsidR="002D140A" w:rsidRPr="00F370DD" w:rsidRDefault="002D140A" w:rsidP="00F81223">
            <w:pPr>
              <w:jc w:val="both"/>
              <w:outlineLvl w:val="1"/>
              <w:rPr>
                <w:sz w:val="20"/>
                <w:szCs w:val="20"/>
              </w:rPr>
            </w:pPr>
          </w:p>
        </w:tc>
        <w:tc>
          <w:tcPr>
            <w:tcW w:w="5106" w:type="dxa"/>
          </w:tcPr>
          <w:p w:rsidR="002D140A" w:rsidRPr="00F370DD" w:rsidRDefault="002D140A" w:rsidP="00F81223">
            <w:pPr>
              <w:jc w:val="both"/>
              <w:outlineLvl w:val="1"/>
              <w:rPr>
                <w:sz w:val="20"/>
                <w:szCs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lastRenderedPageBreak/>
              <w:t xml:space="preserve">ІІ.3 Назначаване на комисия за провеждане на процедурата  </w:t>
            </w:r>
          </w:p>
        </w:tc>
      </w:tr>
      <w:tr w:rsidR="002D140A" w:rsidRPr="000A7FDB" w:rsidTr="00E546CD">
        <w:trPr>
          <w:gridBefore w:val="1"/>
          <w:wBefore w:w="33" w:type="dxa"/>
          <w:trHeight w:val="270"/>
        </w:trPr>
        <w:tc>
          <w:tcPr>
            <w:tcW w:w="422" w:type="dxa"/>
            <w:gridSpan w:val="2"/>
          </w:tcPr>
          <w:p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3</w:t>
            </w:r>
          </w:p>
        </w:tc>
        <w:tc>
          <w:tcPr>
            <w:tcW w:w="7622" w:type="dxa"/>
            <w:gridSpan w:val="3"/>
            <w:noWrap/>
          </w:tcPr>
          <w:p w:rsidR="002D140A" w:rsidRPr="000A7FDB" w:rsidRDefault="001A3EEC" w:rsidP="00F81223">
            <w:pPr>
              <w:ind w:right="110"/>
              <w:jc w:val="both"/>
              <w:outlineLvl w:val="1"/>
              <w:rPr>
                <w:b/>
                <w:sz w:val="20"/>
                <w:szCs w:val="20"/>
                <w:lang w:eastAsia="fr-FR"/>
              </w:rPr>
            </w:pPr>
            <w:r w:rsidRPr="000A7FDB">
              <w:rPr>
                <w:b/>
                <w:sz w:val="20"/>
                <w:szCs w:val="20"/>
                <w:lang w:eastAsia="fr-FR"/>
              </w:rPr>
              <w:t>Декларирана ли е липсата на обстоятелствата по чл. 35, ал. 1 и ал. 2 от ЗОП</w:t>
            </w:r>
            <w:r w:rsidR="009966F3" w:rsidRPr="000A7FDB">
              <w:rPr>
                <w:b/>
                <w:sz w:val="20"/>
                <w:szCs w:val="20"/>
                <w:lang w:eastAsia="fr-FR"/>
              </w:rPr>
              <w:t xml:space="preserve"> </w:t>
            </w:r>
            <w:r w:rsidR="000B6B9E" w:rsidRPr="000A7FDB">
              <w:rPr>
                <w:b/>
                <w:sz w:val="20"/>
                <w:szCs w:val="20"/>
                <w:lang w:eastAsia="fr-FR"/>
              </w:rPr>
              <w:t xml:space="preserve">от всички членове на комисията и консултантите </w:t>
            </w:r>
            <w:r w:rsidRPr="000A7FDB">
              <w:rPr>
                <w:b/>
                <w:sz w:val="20"/>
                <w:szCs w:val="20"/>
                <w:lang w:eastAsia="fr-FR"/>
              </w:rPr>
              <w:t>(</w:t>
            </w:r>
            <w:r w:rsidR="000B6B9E" w:rsidRPr="000A7FDB">
              <w:rPr>
                <w:b/>
                <w:sz w:val="20"/>
                <w:szCs w:val="20"/>
                <w:lang w:eastAsia="fr-FR"/>
              </w:rPr>
              <w:t>ако има такива</w:t>
            </w:r>
            <w:r w:rsidRPr="000A7FDB">
              <w:rPr>
                <w:b/>
                <w:sz w:val="20"/>
                <w:szCs w:val="20"/>
                <w:lang w:eastAsia="fr-FR"/>
              </w:rPr>
              <w:t>)</w:t>
            </w:r>
            <w:r w:rsidR="000B6B9E" w:rsidRPr="000A7FDB">
              <w:rPr>
                <w:b/>
                <w:sz w:val="20"/>
                <w:szCs w:val="20"/>
                <w:lang w:eastAsia="fr-FR"/>
              </w:rPr>
              <w:t>, след получаване списъка с постъпилите оферти</w:t>
            </w:r>
            <w:r w:rsidR="002D140A" w:rsidRPr="000A7FDB">
              <w:rPr>
                <w:b/>
                <w:sz w:val="20"/>
                <w:szCs w:val="20"/>
                <w:lang w:eastAsia="fr-FR"/>
              </w:rPr>
              <w:t>?</w:t>
            </w:r>
          </w:p>
          <w:p w:rsidR="002D140A" w:rsidRPr="000A7FDB" w:rsidRDefault="002D140A" w:rsidP="00F81223">
            <w:pPr>
              <w:ind w:right="110"/>
              <w:jc w:val="both"/>
              <w:outlineLvl w:val="1"/>
              <w:rPr>
                <w:sz w:val="20"/>
                <w:szCs w:val="20"/>
                <w:lang w:eastAsia="fr-FR"/>
              </w:rPr>
            </w:pPr>
            <w:r w:rsidRPr="000A7FDB">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FB1AD1" w:rsidRPr="000A7FDB">
              <w:rPr>
                <w:sz w:val="20"/>
                <w:szCs w:val="20"/>
                <w:lang w:eastAsia="fr-FR"/>
              </w:rPr>
              <w:t xml:space="preserve"> </w:t>
            </w:r>
            <w:r w:rsidRPr="000A7FDB">
              <w:rPr>
                <w:sz w:val="20"/>
                <w:szCs w:val="20"/>
                <w:lang w:eastAsia="fr-FR"/>
              </w:rPr>
              <w:t xml:space="preserve">от ЗОП </w:t>
            </w:r>
            <w:r w:rsidRPr="000A7FDB">
              <w:rPr>
                <w:b/>
                <w:sz w:val="20"/>
                <w:szCs w:val="20"/>
                <w:lang w:eastAsia="fr-FR"/>
              </w:rPr>
              <w:t>след получаване списъка на постъпилите оферти</w:t>
            </w:r>
            <w:r w:rsidRPr="000A7FDB">
              <w:rPr>
                <w:sz w:val="20"/>
                <w:szCs w:val="20"/>
                <w:lang w:eastAsia="fr-FR"/>
              </w:rPr>
              <w:t>.</w:t>
            </w:r>
          </w:p>
          <w:p w:rsidR="002D140A" w:rsidRPr="000A7FDB" w:rsidRDefault="002D140A" w:rsidP="00F81223">
            <w:pPr>
              <w:ind w:right="110"/>
              <w:jc w:val="both"/>
              <w:outlineLvl w:val="1"/>
              <w:rPr>
                <w:b/>
                <w:sz w:val="20"/>
                <w:szCs w:val="20"/>
                <w:lang w:eastAsia="fr-FR"/>
              </w:rPr>
            </w:pPr>
            <w:r w:rsidRPr="000A7FDB">
              <w:rPr>
                <w:b/>
                <w:sz w:val="20"/>
                <w:szCs w:val="20"/>
                <w:lang w:eastAsia="fr-FR"/>
              </w:rPr>
              <w:t>(чл. 35, ал. 3 от ЗОП)</w:t>
            </w:r>
          </w:p>
          <w:p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B91CA2">
            <w:pPr>
              <w:ind w:left="110"/>
              <w:jc w:val="both"/>
              <w:outlineLvl w:val="1"/>
              <w:rPr>
                <w:sz w:val="20"/>
                <w:szCs w:val="20"/>
              </w:rPr>
            </w:pPr>
          </w:p>
        </w:tc>
      </w:tr>
      <w:tr w:rsidR="002D140A" w:rsidRPr="000A7FDB" w:rsidTr="00E546CD">
        <w:trPr>
          <w:gridBefore w:val="1"/>
          <w:wBefore w:w="33" w:type="dxa"/>
          <w:trHeight w:val="482"/>
        </w:trPr>
        <w:tc>
          <w:tcPr>
            <w:tcW w:w="13717" w:type="dxa"/>
            <w:gridSpan w:val="8"/>
          </w:tcPr>
          <w:p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E546CD">
        <w:trPr>
          <w:gridBefore w:val="1"/>
          <w:wBefore w:w="33" w:type="dxa"/>
          <w:trHeight w:val="270"/>
        </w:trPr>
        <w:tc>
          <w:tcPr>
            <w:tcW w:w="422" w:type="dxa"/>
            <w:gridSpan w:val="2"/>
          </w:tcPr>
          <w:p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4</w:t>
            </w:r>
          </w:p>
        </w:tc>
        <w:tc>
          <w:tcPr>
            <w:tcW w:w="7622" w:type="dxa"/>
            <w:gridSpan w:val="3"/>
            <w:noWrap/>
          </w:tcPr>
          <w:p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F81223">
            <w:pPr>
              <w:jc w:val="both"/>
              <w:rPr>
                <w:b/>
                <w:sz w:val="20"/>
                <w:szCs w:val="20"/>
                <w:lang w:eastAsia="fr-FR"/>
              </w:rPr>
            </w:pPr>
            <w:r w:rsidRPr="000A7FDB">
              <w:rPr>
                <w:b/>
                <w:sz w:val="20"/>
                <w:szCs w:val="20"/>
                <w:lang w:eastAsia="fr-FR"/>
              </w:rPr>
              <w:lastRenderedPageBreak/>
              <w:t>(чл. 68, ал. 1-3 от ЗОП)</w:t>
            </w:r>
          </w:p>
          <w:p w:rsidR="002D140A" w:rsidRPr="000A7FDB" w:rsidRDefault="002D140A" w:rsidP="002306C0">
            <w:pPr>
              <w:ind w:right="110"/>
              <w:jc w:val="both"/>
              <w:outlineLvl w:val="1"/>
              <w:rPr>
                <w:b/>
                <w:sz w:val="20"/>
                <w:szCs w:val="20"/>
                <w:lang w:eastAsia="fr-FR"/>
              </w:rPr>
            </w:pPr>
            <w:r w:rsidRPr="000A7FDB">
              <w:rPr>
                <w:b/>
                <w:sz w:val="20"/>
                <w:szCs w:val="20"/>
                <w:lang w:eastAsia="fr-FR"/>
              </w:rPr>
              <w:t>(чл. 69а, ал. 3 от ЗОП)</w:t>
            </w:r>
          </w:p>
          <w:p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DF02DE" w:rsidRDefault="002D140A" w:rsidP="003C7F66">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съобщението</w:t>
            </w:r>
            <w:r w:rsidR="003C7F66" w:rsidRPr="002A39E0">
              <w:rPr>
                <w:color w:val="008000"/>
                <w:sz w:val="20"/>
                <w:szCs w:val="20"/>
                <w:lang w:eastAsia="fr-FR"/>
              </w:rPr>
              <w:t xml:space="preserve"> трябва да съдържа и резултатите от оценяването на офертите по другите показатели за оценка</w:t>
            </w:r>
            <w:r w:rsidRPr="006B7210">
              <w:rPr>
                <w:color w:val="008000"/>
                <w:sz w:val="20"/>
                <w:szCs w:val="20"/>
                <w:lang w:eastAsia="fr-FR"/>
              </w:rPr>
              <w:t>.</w:t>
            </w:r>
          </w:p>
        </w:tc>
        <w:tc>
          <w:tcPr>
            <w:tcW w:w="567" w:type="dxa"/>
            <w:gridSpan w:val="2"/>
          </w:tcPr>
          <w:p w:rsidR="002D140A" w:rsidRPr="00AC2F22" w:rsidRDefault="002D140A" w:rsidP="00F81223">
            <w:pPr>
              <w:jc w:val="both"/>
              <w:outlineLvl w:val="1"/>
              <w:rPr>
                <w:sz w:val="20"/>
                <w:szCs w:val="20"/>
              </w:rPr>
            </w:pPr>
          </w:p>
        </w:tc>
        <w:tc>
          <w:tcPr>
            <w:tcW w:w="5106" w:type="dxa"/>
          </w:tcPr>
          <w:p w:rsidR="002D140A" w:rsidRPr="000A7FDB" w:rsidRDefault="002D140A" w:rsidP="00F008A4">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07183A">
              <w:rPr>
                <w:rFonts w:ascii="Times New Roman" w:hAnsi="Times New Roman" w:cs="Times New Roman"/>
                <w:szCs w:val="20"/>
                <w:lang w:val="bg-BG"/>
              </w:rPr>
              <w:t>5</w:t>
            </w:r>
          </w:p>
        </w:tc>
        <w:tc>
          <w:tcPr>
            <w:tcW w:w="7622" w:type="dxa"/>
            <w:gridSpan w:val="3"/>
            <w:noWrap/>
          </w:tcPr>
          <w:p w:rsidR="002D140A" w:rsidRPr="000A7FDB" w:rsidRDefault="007B3C50" w:rsidP="000F6F08">
            <w:pPr>
              <w:jc w:val="both"/>
              <w:rPr>
                <w:b/>
                <w:sz w:val="20"/>
                <w:szCs w:val="20"/>
                <w:lang w:eastAsia="fr-FR"/>
              </w:rPr>
            </w:pPr>
            <w:r w:rsidRPr="000A7FDB">
              <w:rPr>
                <w:b/>
                <w:sz w:val="20"/>
                <w:szCs w:val="20"/>
                <w:lang w:eastAsia="fr-FR"/>
              </w:rPr>
              <w:t>Изпратен ли е на всички участници в процедурата протокола по чл. 68, ал. 7 от ЗОП,</w:t>
            </w:r>
            <w:r w:rsidR="002D140A" w:rsidRPr="000A7FDB">
              <w:rPr>
                <w:b/>
                <w:sz w:val="20"/>
                <w:szCs w:val="20"/>
                <w:lang w:eastAsia="fr-FR"/>
              </w:rPr>
              <w:t>?</w:t>
            </w:r>
          </w:p>
          <w:p w:rsidR="002D140A" w:rsidRPr="000A7FDB" w:rsidRDefault="002D140A" w:rsidP="000F6F08">
            <w:pPr>
              <w:jc w:val="both"/>
              <w:rPr>
                <w:b/>
                <w:sz w:val="20"/>
                <w:szCs w:val="20"/>
                <w:lang w:eastAsia="fr-FR"/>
              </w:rPr>
            </w:pPr>
            <w:r w:rsidRPr="000A7FDB">
              <w:rPr>
                <w:b/>
                <w:sz w:val="20"/>
                <w:szCs w:val="20"/>
                <w:lang w:eastAsia="fr-FR"/>
              </w:rPr>
              <w:t>(чл. 68, ал. 7-10 от ЗОП)</w:t>
            </w:r>
          </w:p>
          <w:p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0F6F08">
            <w:pPr>
              <w:jc w:val="both"/>
              <w:rPr>
                <w:b/>
                <w:sz w:val="20"/>
                <w:szCs w:val="20"/>
                <w:lang w:eastAsia="fr-FR"/>
              </w:rPr>
            </w:pPr>
            <w:r w:rsidRPr="000A7FDB">
              <w:rPr>
                <w:b/>
                <w:color w:val="333399"/>
                <w:sz w:val="20"/>
                <w:szCs w:val="20"/>
              </w:rPr>
              <w:t>т. 16 от Насоките</w:t>
            </w:r>
          </w:p>
          <w:p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68, ал. 7 от ЗОП се изпраща на всички участници в деня на публикуването му в профила на купувача.</w:t>
            </w:r>
          </w:p>
        </w:tc>
        <w:tc>
          <w:tcPr>
            <w:tcW w:w="567" w:type="dxa"/>
            <w:gridSpan w:val="2"/>
          </w:tcPr>
          <w:p w:rsidR="002D140A" w:rsidRPr="000C1983" w:rsidRDefault="002D140A" w:rsidP="00F81223">
            <w:pPr>
              <w:jc w:val="both"/>
              <w:outlineLvl w:val="1"/>
              <w:rPr>
                <w:sz w:val="20"/>
                <w:szCs w:val="20"/>
              </w:rPr>
            </w:pPr>
          </w:p>
        </w:tc>
        <w:tc>
          <w:tcPr>
            <w:tcW w:w="5106" w:type="dxa"/>
          </w:tcPr>
          <w:p w:rsidR="002D140A" w:rsidRPr="000C1983" w:rsidRDefault="002D140A" w:rsidP="001427D0">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6</w:t>
            </w:r>
          </w:p>
        </w:tc>
        <w:tc>
          <w:tcPr>
            <w:tcW w:w="7622" w:type="dxa"/>
            <w:gridSpan w:val="3"/>
            <w:noWrap/>
          </w:tcPr>
          <w:p w:rsidR="002D140A" w:rsidRPr="000A7FDB" w:rsidRDefault="000B6B9E" w:rsidP="00B24EA4">
            <w:pPr>
              <w:jc w:val="both"/>
              <w:rPr>
                <w:b/>
                <w:sz w:val="20"/>
                <w:szCs w:val="20"/>
                <w:lang w:eastAsia="fr-FR"/>
              </w:rPr>
            </w:pPr>
            <w:r w:rsidRPr="000A7FDB">
              <w:rPr>
                <w:b/>
                <w:sz w:val="20"/>
                <w:szCs w:val="20"/>
                <w:lang w:eastAsia="fr-FR"/>
              </w:rPr>
              <w:t>При прегледа на плик № 1</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w:t>
            </w:r>
            <w:r w:rsidRPr="000A7FDB">
              <w:rPr>
                <w:b/>
                <w:sz w:val="20"/>
                <w:szCs w:val="20"/>
                <w:lang w:eastAsia="fr-FR"/>
              </w:rPr>
              <w:lastRenderedPageBreak/>
              <w:t>документи  участници?</w:t>
            </w:r>
          </w:p>
          <w:p w:rsidR="002D140A" w:rsidRDefault="002D140A" w:rsidP="00B24EA4">
            <w:pPr>
              <w:jc w:val="both"/>
              <w:rPr>
                <w:sz w:val="20"/>
                <w:szCs w:val="20"/>
                <w:lang w:eastAsia="fr-FR"/>
              </w:rPr>
            </w:pPr>
            <w:r w:rsidRPr="000A7FDB">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AC2F22" w:rsidP="00B24EA4">
            <w:pPr>
              <w:jc w:val="both"/>
              <w:rPr>
                <w:sz w:val="20"/>
                <w:szCs w:val="20"/>
                <w:lang w:eastAsia="fr-FR"/>
              </w:rPr>
            </w:pPr>
            <w:r w:rsidRPr="00AC2F22">
              <w:rPr>
                <w:sz w:val="20"/>
                <w:szCs w:val="20"/>
                <w:lang w:eastAsia="fr-FR"/>
              </w:rPr>
              <w:t xml:space="preserve">Съгласно измененията в ЗОП от 2014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плик № 1</w:t>
            </w:r>
            <w:r w:rsidR="0084260C">
              <w:rPr>
                <w:sz w:val="20"/>
                <w:szCs w:val="20"/>
                <w:lang w:eastAsia="fr-FR"/>
              </w:rPr>
              <w:t xml:space="preserve"> и уведомява за това участниците</w:t>
            </w:r>
            <w:r>
              <w:rPr>
                <w:sz w:val="20"/>
                <w:szCs w:val="20"/>
                <w:lang w:eastAsia="fr-FR"/>
              </w:rPr>
              <w:t>.</w:t>
            </w:r>
          </w:p>
          <w:p w:rsidR="00E32D49" w:rsidRPr="00133734" w:rsidRDefault="00E32D49" w:rsidP="00B24EA4">
            <w:pPr>
              <w:jc w:val="both"/>
              <w:rPr>
                <w:b/>
                <w:sz w:val="20"/>
                <w:szCs w:val="20"/>
                <w:lang w:eastAsia="fr-FR"/>
              </w:rPr>
            </w:pPr>
            <w:r w:rsidRPr="0084260C">
              <w:rPr>
                <w:b/>
                <w:sz w:val="20"/>
                <w:szCs w:val="20"/>
                <w:lang w:eastAsia="fr-FR"/>
              </w:rPr>
              <w:t>(чл. 68, ал. 8 от ЗОП)</w:t>
            </w:r>
          </w:p>
          <w:p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анените участници в частта на документите от плик № 1 и допълнително представените документи.</w:t>
            </w:r>
          </w:p>
          <w:p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rsidR="002D140A" w:rsidRPr="008C2581" w:rsidRDefault="002D140A" w:rsidP="00C339DD">
            <w:pPr>
              <w:jc w:val="both"/>
              <w:rPr>
                <w:color w:val="008000"/>
                <w:sz w:val="20"/>
                <w:szCs w:val="20"/>
              </w:rPr>
            </w:pPr>
            <w:r w:rsidRPr="008C2581">
              <w:rPr>
                <w:color w:val="008000"/>
                <w:sz w:val="20"/>
                <w:szCs w:val="20"/>
              </w:rPr>
              <w:t>Анализирайте:</w:t>
            </w:r>
          </w:p>
          <w:p w:rsidR="002D140A" w:rsidRPr="008C2581" w:rsidRDefault="002D140A" w:rsidP="00C339DD">
            <w:pPr>
              <w:jc w:val="both"/>
              <w:rPr>
                <w:color w:val="008000"/>
                <w:sz w:val="20"/>
                <w:szCs w:val="20"/>
              </w:rPr>
            </w:pPr>
            <w:r w:rsidRPr="008C2581">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rsidR="002D140A" w:rsidRPr="00C13447" w:rsidRDefault="002D140A" w:rsidP="00F81223">
            <w:pPr>
              <w:jc w:val="both"/>
              <w:outlineLvl w:val="1"/>
              <w:rPr>
                <w:sz w:val="20"/>
                <w:szCs w:val="20"/>
              </w:rPr>
            </w:pPr>
          </w:p>
        </w:tc>
        <w:tc>
          <w:tcPr>
            <w:tcW w:w="5106" w:type="dxa"/>
          </w:tcPr>
          <w:p w:rsidR="002D140A" w:rsidRPr="00C13447" w:rsidRDefault="002D140A" w:rsidP="001427D0">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07183A">
              <w:rPr>
                <w:rFonts w:ascii="Times New Roman" w:hAnsi="Times New Roman" w:cs="Times New Roman"/>
                <w:szCs w:val="20"/>
                <w:lang w:val="bg-BG"/>
              </w:rPr>
              <w:t>7</w:t>
            </w:r>
          </w:p>
        </w:tc>
        <w:tc>
          <w:tcPr>
            <w:tcW w:w="7622" w:type="dxa"/>
            <w:gridSpan w:val="3"/>
            <w:noWrap/>
          </w:tcPr>
          <w:p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081016" w:rsidRPr="000A7FDB" w:rsidRDefault="00081016" w:rsidP="00133734">
            <w:pPr>
              <w:numPr>
                <w:ilvl w:val="0"/>
                <w:numId w:val="67"/>
              </w:numPr>
              <w:ind w:left="429"/>
              <w:jc w:val="both"/>
              <w:rPr>
                <w:sz w:val="20"/>
                <w:szCs w:val="20"/>
              </w:rPr>
            </w:pPr>
            <w:r w:rsidRPr="000A7FDB">
              <w:rPr>
                <w:sz w:val="20"/>
                <w:szCs w:val="20"/>
              </w:rPr>
              <w:t>представяне на участника, което включва:</w:t>
            </w:r>
          </w:p>
          <w:p w:rsidR="00081016" w:rsidRPr="000A7FDB" w:rsidRDefault="00BC569A" w:rsidP="00133734">
            <w:pPr>
              <w:ind w:left="429"/>
              <w:jc w:val="both"/>
              <w:rPr>
                <w:sz w:val="20"/>
                <w:szCs w:val="20"/>
              </w:rPr>
            </w:pPr>
            <w:r w:rsidRPr="000A7FDB">
              <w:rPr>
                <w:sz w:val="20"/>
                <w:szCs w:val="20"/>
              </w:rPr>
              <w:lastRenderedPageBreak/>
              <w:tab/>
            </w:r>
            <w:r w:rsidR="00081016" w:rsidRPr="000A7FDB">
              <w:rPr>
                <w:sz w:val="20"/>
                <w:szCs w:val="20"/>
              </w:rPr>
              <w:t>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б) декларация по чл. 47, ал. 9</w:t>
            </w:r>
            <w:r w:rsidR="0053778E" w:rsidRPr="000A7FDB">
              <w:rPr>
                <w:sz w:val="20"/>
                <w:szCs w:val="20"/>
              </w:rPr>
              <w:t xml:space="preserve"> от ЗОП</w:t>
            </w:r>
            <w:r w:rsidR="00081016" w:rsidRPr="000A7FDB">
              <w:rPr>
                <w:sz w:val="20"/>
                <w:szCs w:val="20"/>
              </w:rPr>
              <w:t xml:space="preserve">, и </w:t>
            </w:r>
          </w:p>
          <w:p w:rsidR="002D140A" w:rsidRPr="000C1983" w:rsidRDefault="00BC569A" w:rsidP="00133734">
            <w:pPr>
              <w:ind w:left="429"/>
              <w:jc w:val="both"/>
              <w:rPr>
                <w:sz w:val="20"/>
                <w:szCs w:val="20"/>
              </w:rPr>
            </w:pPr>
            <w:r w:rsidRPr="000A7FDB">
              <w:rPr>
                <w:sz w:val="20"/>
                <w:szCs w:val="20"/>
              </w:rPr>
              <w:tab/>
            </w:r>
            <w:r w:rsidR="00081016" w:rsidRPr="000A7FDB">
              <w:rPr>
                <w:sz w:val="20"/>
                <w:szCs w:val="20"/>
              </w:rPr>
              <w:t>в) доказателства за упражняване на професионална дейност по чл. 49, ал. 1 и 2</w:t>
            </w:r>
            <w:r w:rsidR="0053778E" w:rsidRPr="000A7FDB">
              <w:rPr>
                <w:sz w:val="20"/>
                <w:szCs w:val="20"/>
              </w:rPr>
              <w:t xml:space="preserve"> от ЗОП</w:t>
            </w:r>
            <w:r w:rsidR="00081016" w:rsidRPr="000A7FDB">
              <w:rPr>
                <w:sz w:val="20"/>
                <w:szCs w:val="20"/>
              </w:rPr>
              <w:t>, ако такива се изискват от възложителя</w:t>
            </w:r>
            <w:r w:rsidR="002D140A" w:rsidRPr="000A7FDB">
              <w:rPr>
                <w:sz w:val="20"/>
                <w:szCs w:val="20"/>
              </w:rPr>
              <w:t>;</w:t>
            </w:r>
          </w:p>
          <w:p w:rsidR="0053778E" w:rsidRPr="000C1983" w:rsidRDefault="0053778E" w:rsidP="00133734">
            <w:pPr>
              <w:numPr>
                <w:ilvl w:val="0"/>
                <w:numId w:val="67"/>
              </w:numPr>
              <w:ind w:left="429"/>
              <w:jc w:val="both"/>
              <w:rPr>
                <w:sz w:val="20"/>
                <w:szCs w:val="20"/>
              </w:rPr>
            </w:pPr>
            <w:r w:rsidRPr="000C1983">
              <w:rPr>
                <w:sz w:val="20"/>
                <w:szCs w:val="20"/>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2D140A" w:rsidRPr="00F370DD" w:rsidRDefault="00DD7C32" w:rsidP="00133734">
            <w:pPr>
              <w:numPr>
                <w:ilvl w:val="0"/>
                <w:numId w:val="67"/>
              </w:numPr>
              <w:ind w:left="429"/>
              <w:jc w:val="both"/>
              <w:rPr>
                <w:sz w:val="20"/>
                <w:szCs w:val="20"/>
              </w:rPr>
            </w:pPr>
            <w:r w:rsidRPr="00F370DD">
              <w:rPr>
                <w:sz w:val="20"/>
                <w:szCs w:val="20"/>
              </w:rPr>
              <w:t>оригинал на банкова гаранция за участие или копие от документа за внесена гаранция под формата на парична сума</w:t>
            </w:r>
            <w:r w:rsidR="002D140A" w:rsidRPr="00F370DD">
              <w:rPr>
                <w:sz w:val="20"/>
                <w:szCs w:val="20"/>
              </w:rPr>
              <w:t>;</w:t>
            </w:r>
          </w:p>
          <w:p w:rsidR="002D140A" w:rsidRPr="00F370DD" w:rsidRDefault="002D140A" w:rsidP="00133734">
            <w:pPr>
              <w:numPr>
                <w:ilvl w:val="0"/>
                <w:numId w:val="67"/>
              </w:numPr>
              <w:ind w:left="429"/>
              <w:jc w:val="both"/>
              <w:rPr>
                <w:b/>
                <w:sz w:val="20"/>
                <w:szCs w:val="20"/>
              </w:rPr>
            </w:pPr>
            <w:r w:rsidRPr="00F370DD">
              <w:rPr>
                <w:b/>
                <w:sz w:val="20"/>
                <w:szCs w:val="20"/>
              </w:rPr>
              <w:t xml:space="preserve">документи по чл. 50 и чл. 51 от ЗОП, </w:t>
            </w:r>
            <w:r w:rsidR="00AC2F22">
              <w:rPr>
                <w:b/>
                <w:sz w:val="20"/>
                <w:szCs w:val="20"/>
              </w:rPr>
              <w:t>ако са изискани такива в обявлението за обществена поръчка</w:t>
            </w:r>
            <w:r w:rsidRPr="00F370DD">
              <w:rPr>
                <w:b/>
                <w:sz w:val="20"/>
                <w:szCs w:val="20"/>
              </w:rPr>
              <w:t>;</w:t>
            </w:r>
          </w:p>
          <w:p w:rsidR="002D140A" w:rsidRPr="00E942C0" w:rsidRDefault="002D140A" w:rsidP="00133734">
            <w:pPr>
              <w:numPr>
                <w:ilvl w:val="0"/>
                <w:numId w:val="67"/>
              </w:numPr>
              <w:ind w:left="429"/>
              <w:jc w:val="both"/>
              <w:rPr>
                <w:sz w:val="20"/>
                <w:szCs w:val="20"/>
              </w:rPr>
            </w:pPr>
            <w:r w:rsidRPr="008C2581">
              <w:rPr>
                <w:sz w:val="20"/>
                <w:szCs w:val="20"/>
              </w:rPr>
              <w:t xml:space="preserve">декларация </w:t>
            </w:r>
            <w:r w:rsidR="00E4073B" w:rsidRPr="008C2581">
              <w:rPr>
                <w:sz w:val="20"/>
                <w:szCs w:val="20"/>
              </w:rPr>
              <w:t>за липса на свързаност с друг участник или кандидат в съответствие с чл. 55, ал. 7 от ЗОП, както и за липса на обстоятелство по чл. 8, ал. 8, т. 2</w:t>
            </w:r>
            <w:r w:rsidRPr="008C2581">
              <w:rPr>
                <w:sz w:val="20"/>
                <w:szCs w:val="20"/>
              </w:rPr>
              <w:t xml:space="preserve"> от ЗОП;</w:t>
            </w:r>
          </w:p>
          <w:p w:rsidR="00E4073B" w:rsidRPr="00CA3D30" w:rsidRDefault="00E4073B" w:rsidP="00133734">
            <w:pPr>
              <w:numPr>
                <w:ilvl w:val="0"/>
                <w:numId w:val="67"/>
              </w:numPr>
              <w:ind w:left="429"/>
              <w:jc w:val="both"/>
              <w:rPr>
                <w:sz w:val="20"/>
                <w:szCs w:val="20"/>
              </w:rPr>
            </w:pPr>
            <w:r w:rsidRPr="00E942C0">
              <w:rPr>
                <w:sz w:val="20"/>
                <w:szCs w:val="20"/>
              </w:rPr>
              <w:t>техническо предложение за изпълнение на поръчката, включващо и срок за изпълнение, към което, ако е приложимо, се прилага декларация по чл. 33, ал. 4 от ЗОП;</w:t>
            </w:r>
          </w:p>
          <w:p w:rsidR="002D140A" w:rsidRPr="00F32B4B" w:rsidRDefault="006502C5" w:rsidP="00133734">
            <w:pPr>
              <w:numPr>
                <w:ilvl w:val="0"/>
                <w:numId w:val="67"/>
              </w:numPr>
              <w:ind w:left="429"/>
              <w:jc w:val="both"/>
              <w:rPr>
                <w:sz w:val="20"/>
                <w:szCs w:val="20"/>
              </w:rPr>
            </w:pPr>
            <w:r w:rsidRPr="00CA3D30">
              <w:rPr>
                <w:sz w:val="20"/>
                <w:szCs w:val="20"/>
              </w:rPr>
              <w:t>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D140A" w:rsidRPr="00CA3D30">
              <w:rPr>
                <w:sz w:val="20"/>
                <w:szCs w:val="20"/>
              </w:rPr>
              <w:t>;</w:t>
            </w:r>
          </w:p>
          <w:p w:rsidR="002D140A" w:rsidRPr="00994B8F" w:rsidRDefault="006502C5" w:rsidP="00133734">
            <w:pPr>
              <w:numPr>
                <w:ilvl w:val="0"/>
                <w:numId w:val="67"/>
              </w:numPr>
              <w:ind w:left="429"/>
              <w:jc w:val="both"/>
              <w:rPr>
                <w:sz w:val="20"/>
                <w:szCs w:val="20"/>
              </w:rPr>
            </w:pPr>
            <w:r w:rsidRPr="00F32B4B">
              <w:rPr>
                <w:sz w:val="20"/>
                <w:szCs w:val="20"/>
              </w:rPr>
              <w:t>ценово предложение</w:t>
            </w:r>
            <w:r w:rsidR="002D140A" w:rsidRPr="00994B8F">
              <w:rPr>
                <w:sz w:val="20"/>
                <w:szCs w:val="20"/>
              </w:rPr>
              <w:t>;</w:t>
            </w:r>
          </w:p>
          <w:p w:rsidR="002D140A" w:rsidRPr="00C13447" w:rsidRDefault="003C02F9" w:rsidP="00133734">
            <w:pPr>
              <w:numPr>
                <w:ilvl w:val="0"/>
                <w:numId w:val="67"/>
              </w:numPr>
              <w:ind w:left="429"/>
              <w:jc w:val="both"/>
              <w:rPr>
                <w:sz w:val="20"/>
                <w:szCs w:val="20"/>
              </w:rPr>
            </w:pPr>
            <w:r w:rsidRPr="00994B8F">
              <w:rPr>
                <w:sz w:val="20"/>
                <w:szCs w:val="20"/>
              </w:rPr>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строителство или за услуга</w:t>
            </w:r>
            <w:r w:rsidR="002D140A" w:rsidRPr="00C13447">
              <w:rPr>
                <w:sz w:val="20"/>
                <w:szCs w:val="20"/>
              </w:rPr>
              <w:t xml:space="preserve">; </w:t>
            </w:r>
          </w:p>
          <w:p w:rsidR="002D140A" w:rsidRPr="002A39E0" w:rsidRDefault="002D140A" w:rsidP="00133734">
            <w:pPr>
              <w:numPr>
                <w:ilvl w:val="0"/>
                <w:numId w:val="67"/>
              </w:numPr>
              <w:ind w:left="429"/>
              <w:jc w:val="both"/>
              <w:rPr>
                <w:sz w:val="20"/>
                <w:szCs w:val="20"/>
              </w:rPr>
            </w:pPr>
            <w:r w:rsidRPr="00C13447">
              <w:rPr>
                <w:sz w:val="20"/>
                <w:szCs w:val="20"/>
              </w:rPr>
              <w:lastRenderedPageBreak/>
              <w:t>друга информация, посочена в обявлението или в документа</w:t>
            </w:r>
            <w:r w:rsidRPr="002A39E0">
              <w:rPr>
                <w:sz w:val="20"/>
                <w:szCs w:val="20"/>
              </w:rPr>
              <w:t>цията за участие;</w:t>
            </w:r>
          </w:p>
          <w:p w:rsidR="002D140A" w:rsidRPr="007570F6" w:rsidRDefault="002D140A" w:rsidP="00133734">
            <w:pPr>
              <w:numPr>
                <w:ilvl w:val="0"/>
                <w:numId w:val="67"/>
              </w:numPr>
              <w:tabs>
                <w:tab w:val="left" w:pos="415"/>
              </w:tabs>
              <w:ind w:left="429"/>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rsidR="002D140A" w:rsidRPr="00AC2F22" w:rsidRDefault="002D140A" w:rsidP="00B24EA4">
            <w:pPr>
              <w:ind w:left="40"/>
              <w:jc w:val="both"/>
              <w:rPr>
                <w:b/>
                <w:i/>
                <w:sz w:val="20"/>
                <w:szCs w:val="20"/>
              </w:rPr>
            </w:pPr>
            <w:r w:rsidRPr="00767D48">
              <w:rPr>
                <w:b/>
                <w:sz w:val="20"/>
                <w:szCs w:val="20"/>
              </w:rPr>
              <w:t>(чл. 56, ал. 1 от ЗОП)</w:t>
            </w:r>
          </w:p>
          <w:p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2D140A" w:rsidRDefault="002D140A" w:rsidP="00B24EA4">
            <w:pPr>
              <w:ind w:left="40"/>
              <w:jc w:val="both"/>
              <w:rPr>
                <w:b/>
                <w:i/>
                <w:sz w:val="20"/>
                <w:szCs w:val="20"/>
              </w:rPr>
            </w:pPr>
            <w:r w:rsidRPr="000A7FDB">
              <w:rPr>
                <w:b/>
                <w:i/>
                <w:sz w:val="20"/>
                <w:szCs w:val="20"/>
              </w:rPr>
              <w:t>Забележка:</w:t>
            </w:r>
          </w:p>
          <w:p w:rsidR="00CA3D30" w:rsidRPr="00133734" w:rsidRDefault="00CA3D30" w:rsidP="00CA3D30">
            <w:pPr>
              <w:ind w:left="40"/>
              <w:jc w:val="both"/>
              <w:rPr>
                <w:b/>
                <w:sz w:val="20"/>
                <w:szCs w:val="20"/>
                <w:u w:val="single"/>
              </w:rPr>
            </w:pPr>
            <w:r w:rsidRPr="00133734">
              <w:rPr>
                <w:b/>
                <w:sz w:val="20"/>
                <w:szCs w:val="20"/>
                <w:u w:val="single"/>
              </w:rPr>
              <w:t>Относно гаранцията за участие:</w:t>
            </w:r>
          </w:p>
          <w:p w:rsidR="00CA3D30" w:rsidRPr="00CA3D30" w:rsidRDefault="00CA3D30" w:rsidP="00CA3D30">
            <w:pPr>
              <w:ind w:left="40"/>
              <w:jc w:val="both"/>
              <w:rPr>
                <w:b/>
                <w:i/>
                <w:sz w:val="20"/>
                <w:szCs w:val="20"/>
              </w:rPr>
            </w:pPr>
            <w:r>
              <w:rPr>
                <w:sz w:val="20"/>
                <w:szCs w:val="20"/>
              </w:rPr>
              <w:t>В случаите по чл. 16г от ЗОП, възложителят няма право да изисква гаранция за участие</w:t>
            </w:r>
            <w:r>
              <w:t xml:space="preserve"> </w:t>
            </w:r>
            <w:r w:rsidRPr="00CA3D30">
              <w:rPr>
                <w:sz w:val="20"/>
                <w:szCs w:val="20"/>
              </w:rPr>
              <w:t>от специализираните предприятия или кооперации на хора с увреждания</w:t>
            </w:r>
            <w:r>
              <w:rPr>
                <w:sz w:val="20"/>
                <w:szCs w:val="20"/>
              </w:rPr>
              <w:t xml:space="preserve"> (чл. 59, ал. 6 от ЗОП).</w:t>
            </w:r>
          </w:p>
          <w:p w:rsidR="00F20B2B" w:rsidRPr="00CA3D30" w:rsidRDefault="00F20B2B" w:rsidP="00B24EA4">
            <w:pPr>
              <w:ind w:left="40"/>
              <w:jc w:val="both"/>
              <w:rPr>
                <w:b/>
                <w:sz w:val="20"/>
                <w:szCs w:val="20"/>
                <w:u w:val="single"/>
              </w:rPr>
            </w:pPr>
            <w:r w:rsidRPr="00CA3D30">
              <w:rPr>
                <w:b/>
                <w:sz w:val="20"/>
                <w:szCs w:val="20"/>
                <w:u w:val="single"/>
              </w:rPr>
              <w:t>Относно документите по чл. 50 и чл. 51 от ЗОП:</w:t>
            </w:r>
          </w:p>
          <w:p w:rsidR="002D140A" w:rsidRPr="00C13447" w:rsidRDefault="00CA5A00" w:rsidP="00B24EA4">
            <w:pPr>
              <w:ind w:left="40"/>
              <w:jc w:val="both"/>
              <w:rPr>
                <w:sz w:val="20"/>
                <w:szCs w:val="20"/>
              </w:rPr>
            </w:pPr>
            <w:r w:rsidRPr="00F32B4B">
              <w:rPr>
                <w:sz w:val="20"/>
                <w:szCs w:val="20"/>
              </w:rPr>
              <w:t xml:space="preserve">- при </w:t>
            </w:r>
            <w:r w:rsidR="00F20B2B" w:rsidRPr="00F32B4B">
              <w:rPr>
                <w:b/>
                <w:sz w:val="20"/>
                <w:szCs w:val="20"/>
              </w:rPr>
              <w:t xml:space="preserve">участници обединения, </w:t>
            </w:r>
            <w:r w:rsidR="002D140A" w:rsidRPr="00F32B4B">
              <w:rPr>
                <w:b/>
                <w:sz w:val="20"/>
                <w:szCs w:val="20"/>
              </w:rPr>
              <w:t>които не са регистрирани като юридически лица</w:t>
            </w:r>
            <w:r w:rsidR="00F20B2B" w:rsidRPr="00F32B4B">
              <w:rPr>
                <w:b/>
                <w:sz w:val="20"/>
                <w:szCs w:val="20"/>
              </w:rPr>
              <w:t>,</w:t>
            </w:r>
            <w:r w:rsidR="00F20B2B" w:rsidRPr="00F32B4B">
              <w:rPr>
                <w:sz w:val="20"/>
                <w:szCs w:val="20"/>
              </w:rPr>
              <w:t xml:space="preserve"> се представят само от членовете, чрез които участникът д</w:t>
            </w:r>
            <w:r w:rsidR="00F20B2B" w:rsidRPr="005B2203">
              <w:rPr>
                <w:sz w:val="20"/>
                <w:szCs w:val="20"/>
              </w:rPr>
              <w:t>оказва съответствието си с критериите за подбор по чл. 25, ал. 2, т. 6 от ЗОП</w:t>
            </w:r>
            <w:r w:rsidR="002D140A" w:rsidRPr="00353225">
              <w:rPr>
                <w:sz w:val="20"/>
                <w:szCs w:val="20"/>
              </w:rPr>
              <w:t xml:space="preserve"> (чл. 56, ал. 3</w:t>
            </w:r>
            <w:r w:rsidR="009D2B08" w:rsidRPr="00994B8F">
              <w:rPr>
                <w:sz w:val="20"/>
                <w:szCs w:val="20"/>
              </w:rPr>
              <w:t>, т. 2</w:t>
            </w:r>
            <w:r w:rsidR="002D140A" w:rsidRPr="00994B8F">
              <w:rPr>
                <w:sz w:val="20"/>
                <w:szCs w:val="20"/>
              </w:rPr>
              <w:t xml:space="preserve"> от ЗОП).</w:t>
            </w:r>
            <w:r w:rsidR="009D2B08" w:rsidRPr="00994B8F">
              <w:rPr>
                <w:sz w:val="20"/>
                <w:szCs w:val="20"/>
              </w:rPr>
              <w:t xml:space="preserve"> ЕИК и/или друга идентифицираща информация се представя от всеки член на обединението.</w:t>
            </w:r>
          </w:p>
          <w:p w:rsidR="00CA5A00" w:rsidRPr="002A39E0" w:rsidRDefault="00CA5A00" w:rsidP="00B24EA4">
            <w:pPr>
              <w:ind w:left="40"/>
              <w:jc w:val="both"/>
              <w:rPr>
                <w:b/>
                <w:sz w:val="20"/>
                <w:szCs w:val="20"/>
                <w:u w:val="single"/>
              </w:rPr>
            </w:pPr>
            <w:r w:rsidRPr="00C13447">
              <w:rPr>
                <w:b/>
                <w:sz w:val="20"/>
                <w:szCs w:val="20"/>
                <w:u w:val="single"/>
              </w:rPr>
              <w:t>Относно декларациите по</w:t>
            </w:r>
            <w:r w:rsidR="009D2B08" w:rsidRPr="002A39E0">
              <w:rPr>
                <w:b/>
                <w:sz w:val="20"/>
                <w:szCs w:val="20"/>
                <w:u w:val="single"/>
              </w:rPr>
              <w:t xml:space="preserve"> чл. 47, ал. 9 </w:t>
            </w:r>
            <w:r w:rsidR="0084260C">
              <w:rPr>
                <w:b/>
                <w:sz w:val="20"/>
                <w:szCs w:val="20"/>
                <w:u w:val="single"/>
              </w:rPr>
              <w:t>от ЗОП</w:t>
            </w:r>
            <w:r w:rsidRPr="002A39E0">
              <w:rPr>
                <w:b/>
                <w:sz w:val="20"/>
                <w:szCs w:val="20"/>
                <w:u w:val="single"/>
              </w:rPr>
              <w:t>:</w:t>
            </w:r>
          </w:p>
          <w:p w:rsidR="00CA5A00" w:rsidRPr="000A7FDB" w:rsidRDefault="00CA5A00" w:rsidP="00B24EA4">
            <w:pPr>
              <w:ind w:left="40"/>
              <w:jc w:val="both"/>
              <w:rPr>
                <w:sz w:val="20"/>
                <w:szCs w:val="20"/>
              </w:rPr>
            </w:pPr>
            <w:r w:rsidRPr="006B7210">
              <w:rPr>
                <w:sz w:val="20"/>
                <w:szCs w:val="20"/>
              </w:rPr>
              <w:t>-</w:t>
            </w:r>
            <w:r w:rsidR="002D140A" w:rsidRPr="00DF02DE">
              <w:rPr>
                <w:sz w:val="20"/>
                <w:szCs w:val="20"/>
              </w:rPr>
              <w:t xml:space="preserve"> представят</w:t>
            </w:r>
            <w:r w:rsidRPr="007570F6">
              <w:rPr>
                <w:sz w:val="20"/>
                <w:szCs w:val="20"/>
              </w:rPr>
              <w:t xml:space="preserve"> се</w:t>
            </w:r>
            <w:r w:rsidR="002D140A" w:rsidRPr="007570F6">
              <w:rPr>
                <w:sz w:val="20"/>
                <w:szCs w:val="20"/>
              </w:rPr>
              <w:t xml:space="preserve"> от лицата,</w:t>
            </w:r>
            <w:r w:rsidR="009D2B08" w:rsidRPr="00767D48">
              <w:rPr>
                <w:sz w:val="20"/>
                <w:szCs w:val="20"/>
              </w:rPr>
              <w:t xml:space="preserve"> които представляват участника. Същите са</w:t>
            </w:r>
            <w:r w:rsidR="002D140A" w:rsidRPr="00AC2F22">
              <w:rPr>
                <w:sz w:val="20"/>
                <w:szCs w:val="20"/>
              </w:rPr>
              <w:t xml:space="preserve"> посочени в чл. 47, ал. 4, т. 1-</w:t>
            </w:r>
            <w:r w:rsidRPr="000A7FDB">
              <w:rPr>
                <w:sz w:val="20"/>
                <w:szCs w:val="20"/>
              </w:rPr>
              <w:t xml:space="preserve">8 </w:t>
            </w:r>
            <w:r w:rsidR="002D140A" w:rsidRPr="000A7FDB">
              <w:rPr>
                <w:sz w:val="20"/>
                <w:szCs w:val="20"/>
              </w:rPr>
              <w:t xml:space="preserve">от ЗОП. </w:t>
            </w:r>
          </w:p>
          <w:p w:rsidR="002D140A" w:rsidRPr="000A7FDB" w:rsidRDefault="00CA5A00"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от</w:t>
            </w:r>
            <w:r w:rsidR="002D140A" w:rsidRPr="000A7FDB">
              <w:rPr>
                <w:sz w:val="20"/>
                <w:szCs w:val="20"/>
              </w:rPr>
              <w:t xml:space="preserve"> </w:t>
            </w:r>
            <w:r w:rsidRPr="000A7FDB">
              <w:rPr>
                <w:sz w:val="20"/>
                <w:szCs w:val="20"/>
              </w:rPr>
              <w:t>лицата по чл. 47, ал. 4 от ЗОП за всяко физическо или юридическо лице в обединението</w:t>
            </w:r>
            <w:r w:rsidR="002D140A" w:rsidRPr="000A7FDB">
              <w:rPr>
                <w:sz w:val="20"/>
                <w:szCs w:val="20"/>
              </w:rPr>
              <w:t xml:space="preserve"> (чл. 56, ал. 3</w:t>
            </w:r>
            <w:r w:rsidR="009D2B08" w:rsidRPr="000A7FDB">
              <w:rPr>
                <w:sz w:val="20"/>
                <w:szCs w:val="20"/>
              </w:rPr>
              <w:t>, т. 1</w:t>
            </w:r>
            <w:r w:rsidR="002D140A" w:rsidRPr="000A7FDB">
              <w:rPr>
                <w:sz w:val="20"/>
                <w:szCs w:val="20"/>
              </w:rPr>
              <w:t xml:space="preserve"> от ЗОП).</w:t>
            </w:r>
          </w:p>
          <w:p w:rsidR="00CA5A00" w:rsidRPr="000A7FDB" w:rsidRDefault="00CA5A00" w:rsidP="00B24EA4">
            <w:pPr>
              <w:ind w:left="40"/>
              <w:jc w:val="both"/>
              <w:rPr>
                <w:b/>
                <w:sz w:val="20"/>
                <w:szCs w:val="20"/>
                <w:u w:val="single"/>
              </w:rPr>
            </w:pPr>
            <w:r w:rsidRPr="000A7FDB">
              <w:rPr>
                <w:b/>
                <w:sz w:val="20"/>
                <w:szCs w:val="20"/>
                <w:u w:val="single"/>
              </w:rPr>
              <w:t>Относно декларацията по чл. 56, ал. 1, т. 11 от ЗОП:</w:t>
            </w:r>
          </w:p>
          <w:p w:rsidR="00C15E1A" w:rsidRDefault="00C15E1A"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w:t>
            </w:r>
            <w:r w:rsidR="007B3198" w:rsidRPr="000A7FDB">
              <w:rPr>
                <w:sz w:val="20"/>
                <w:szCs w:val="20"/>
              </w:rPr>
              <w:t xml:space="preserve">от членовете, които ще изпълняват дейности, свързани със строителство или услуги </w:t>
            </w:r>
            <w:r w:rsidRPr="000A7FDB">
              <w:rPr>
                <w:sz w:val="20"/>
                <w:szCs w:val="20"/>
              </w:rPr>
              <w:t>(чл. 56, ал. 3</w:t>
            </w:r>
            <w:r w:rsidR="007B3198" w:rsidRPr="000A7FDB">
              <w:rPr>
                <w:sz w:val="20"/>
                <w:szCs w:val="20"/>
              </w:rPr>
              <w:t>, т. 3</w:t>
            </w:r>
            <w:r w:rsidRPr="000A7FDB">
              <w:rPr>
                <w:sz w:val="20"/>
                <w:szCs w:val="20"/>
              </w:rPr>
              <w:t xml:space="preserve"> от ЗОП).</w:t>
            </w:r>
          </w:p>
          <w:p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 и</w:t>
            </w:r>
            <w:r w:rsidR="005A2507">
              <w:rPr>
                <w:sz w:val="20"/>
                <w:szCs w:val="20"/>
              </w:rPr>
              <w:t xml:space="preserve"> чл. 16г от ЗОП за поръчки, </w:t>
            </w:r>
            <w:r w:rsidR="005A2507">
              <w:rPr>
                <w:sz w:val="20"/>
                <w:szCs w:val="20"/>
              </w:rPr>
              <w:lastRenderedPageBreak/>
              <w:t>включени в списъка по чл. 30 от Закона за интеграция на хора с увреждания.</w:t>
            </w:r>
          </w:p>
          <w:p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2D140A" w:rsidRPr="000A7FDB" w:rsidRDefault="002D140A">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Проверката включва </w:t>
            </w:r>
            <w:r w:rsidR="00760F43" w:rsidRPr="000A7FDB">
              <w:rPr>
                <w:color w:val="008000"/>
                <w:sz w:val="20"/>
                <w:szCs w:val="20"/>
              </w:rPr>
              <w:t xml:space="preserve">още </w:t>
            </w:r>
            <w:r w:rsidR="00677D41" w:rsidRPr="000A7FDB">
              <w:rPr>
                <w:color w:val="008000"/>
                <w:sz w:val="20"/>
                <w:szCs w:val="20"/>
              </w:rPr>
              <w:t>и дали участникът е доказал:</w:t>
            </w:r>
          </w:p>
          <w:p w:rsidR="00677D41" w:rsidRPr="000A7FDB" w:rsidRDefault="00677D41" w:rsidP="00FD636E">
            <w:pPr>
              <w:numPr>
                <w:ilvl w:val="0"/>
                <w:numId w:val="46"/>
              </w:numPr>
              <w:jc w:val="both"/>
              <w:rPr>
                <w:color w:val="008000"/>
                <w:sz w:val="20"/>
                <w:szCs w:val="20"/>
              </w:rPr>
            </w:pPr>
            <w:r w:rsidRPr="000A7FDB">
              <w:rPr>
                <w:color w:val="008000"/>
                <w:sz w:val="20"/>
                <w:szCs w:val="20"/>
              </w:rPr>
              <w:t>надлежно изпълнение на задължението за представяне на гаранция за участие;</w:t>
            </w:r>
          </w:p>
          <w:p w:rsidR="00677D41" w:rsidRPr="000A7FDB" w:rsidRDefault="00677D41" w:rsidP="00FD636E">
            <w:pPr>
              <w:numPr>
                <w:ilvl w:val="0"/>
                <w:numId w:val="46"/>
              </w:numPr>
              <w:jc w:val="both"/>
              <w:rPr>
                <w:color w:val="008000"/>
                <w:sz w:val="20"/>
                <w:szCs w:val="20"/>
              </w:rPr>
            </w:pPr>
            <w:r w:rsidRPr="000A7FDB">
              <w:rPr>
                <w:color w:val="008000"/>
                <w:sz w:val="20"/>
                <w:szCs w:val="20"/>
              </w:rPr>
              <w:t>деклариране на обстоятелствата по чл. 47 от ЗОП</w:t>
            </w:r>
            <w:r w:rsidR="00B12071" w:rsidRPr="000A7FDB">
              <w:rPr>
                <w:color w:val="008000"/>
                <w:sz w:val="20"/>
                <w:szCs w:val="20"/>
              </w:rPr>
              <w:t xml:space="preserve"> от всички задължени лица</w:t>
            </w:r>
            <w:r w:rsidRPr="000A7FDB">
              <w:rPr>
                <w:color w:val="008000"/>
                <w:sz w:val="20"/>
                <w:szCs w:val="20"/>
              </w:rPr>
              <w:t>;</w:t>
            </w:r>
          </w:p>
          <w:p w:rsidR="00677D41" w:rsidRPr="000A7FDB" w:rsidRDefault="00677D41" w:rsidP="00FD636E">
            <w:pPr>
              <w:numPr>
                <w:ilvl w:val="0"/>
                <w:numId w:val="46"/>
              </w:numPr>
              <w:jc w:val="both"/>
              <w:rPr>
                <w:color w:val="008000"/>
                <w:sz w:val="20"/>
                <w:szCs w:val="20"/>
              </w:rPr>
            </w:pPr>
            <w:r w:rsidRPr="000A7FDB">
              <w:rPr>
                <w:color w:val="008000"/>
                <w:sz w:val="20"/>
                <w:szCs w:val="20"/>
              </w:rPr>
              <w:t xml:space="preserve">спазване на обстоятелствата по чл. 56, ал. 1, т. 11 от ЗОП за поръчки за строителство и услуги.  </w:t>
            </w:r>
          </w:p>
          <w:p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pPr>
              <w:jc w:val="right"/>
              <w:outlineLvl w:val="1"/>
              <w:rPr>
                <w:b/>
                <w:sz w:val="20"/>
                <w:szCs w:val="20"/>
              </w:rPr>
            </w:pPr>
          </w:p>
          <w:p w:rsidR="002D140A" w:rsidRPr="000A7FDB" w:rsidRDefault="002D140A" w:rsidP="00FD636E">
            <w:pPr>
              <w:outlineLvl w:val="1"/>
              <w:rPr>
                <w:b/>
                <w:sz w:val="20"/>
                <w:szCs w:val="20"/>
              </w:rPr>
            </w:pPr>
          </w:p>
        </w:tc>
      </w:tr>
      <w:tr w:rsidR="002D140A" w:rsidRPr="000A7FDB" w:rsidTr="00E546CD">
        <w:trPr>
          <w:gridBefore w:val="1"/>
          <w:wBefore w:w="33" w:type="dxa"/>
          <w:trHeight w:val="270"/>
        </w:trPr>
        <w:tc>
          <w:tcPr>
            <w:tcW w:w="422" w:type="dxa"/>
            <w:gridSpan w:val="2"/>
          </w:tcPr>
          <w:p w:rsidR="002D140A" w:rsidRPr="000A7FDB"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07183A">
              <w:rPr>
                <w:rFonts w:ascii="Times New Roman" w:hAnsi="Times New Roman" w:cs="Times New Roman"/>
                <w:szCs w:val="20"/>
                <w:lang w:val="bg-BG"/>
              </w:rPr>
              <w:t>8</w:t>
            </w:r>
          </w:p>
        </w:tc>
        <w:tc>
          <w:tcPr>
            <w:tcW w:w="7622" w:type="dxa"/>
            <w:gridSpan w:val="3"/>
            <w:noWrap/>
          </w:tcPr>
          <w:p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56, ал. 1 от ЗОП и/или участникът не отговаря на критериите </w:t>
            </w:r>
            <w:r w:rsidRPr="000A7FDB">
              <w:rPr>
                <w:sz w:val="20"/>
                <w:szCs w:val="20"/>
                <w:lang w:eastAsia="fr-FR"/>
              </w:rPr>
              <w:lastRenderedPageBreak/>
              <w:t>за подбор и/или други изисквания на възложителя.</w:t>
            </w:r>
          </w:p>
          <w:p w:rsidR="002D140A" w:rsidRPr="000A7FDB" w:rsidRDefault="002D140A" w:rsidP="000F6F08">
            <w:pPr>
              <w:jc w:val="both"/>
              <w:rPr>
                <w:sz w:val="20"/>
                <w:szCs w:val="20"/>
                <w:lang w:eastAsia="fr-FR"/>
              </w:rPr>
            </w:pPr>
            <w:r w:rsidRPr="000A7FDB">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Default="002D140A" w:rsidP="000F6F08">
            <w:pPr>
              <w:jc w:val="both"/>
              <w:rPr>
                <w:sz w:val="20"/>
                <w:szCs w:val="20"/>
                <w:lang w:eastAsia="fr-FR"/>
              </w:rPr>
            </w:pPr>
            <w:r w:rsidRPr="000A7FDB">
              <w:rPr>
                <w:b/>
                <w:sz w:val="20"/>
                <w:szCs w:val="20"/>
                <w:lang w:eastAsia="fr-FR"/>
              </w:rPr>
              <w:t xml:space="preserve">Внимание! </w:t>
            </w:r>
            <w:r w:rsidRPr="000A7FDB">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F32B4B" w:rsidRDefault="00F32B4B" w:rsidP="000F6F08">
            <w:pPr>
              <w:jc w:val="both"/>
              <w:rPr>
                <w:sz w:val="20"/>
                <w:szCs w:val="20"/>
                <w:lang w:eastAsia="fr-FR"/>
              </w:rPr>
            </w:pPr>
            <w:r w:rsidRPr="00F32B4B">
              <w:rPr>
                <w:sz w:val="20"/>
                <w:szCs w:val="20"/>
                <w:lang w:eastAsia="fr-FR"/>
              </w:rPr>
              <w:t>В сила от 01.10.2014 г. има ново основание за отстраняване, а именно неудължен срок на валидност на офертата и невнесена повторно гаранция за участие.</w:t>
            </w:r>
          </w:p>
          <w:p w:rsidR="009C3E20" w:rsidRPr="00F32B4B" w:rsidRDefault="009C3E20" w:rsidP="000F6F08">
            <w:pPr>
              <w:jc w:val="both"/>
              <w:rPr>
                <w:sz w:val="20"/>
                <w:szCs w:val="20"/>
                <w:lang w:eastAsia="fr-FR"/>
              </w:rPr>
            </w:pPr>
            <w:r w:rsidRPr="00C3533D">
              <w:rPr>
                <w:b/>
                <w:sz w:val="20"/>
                <w:szCs w:val="20"/>
              </w:rPr>
              <w:t>ВНИМАНИЕ!</w:t>
            </w:r>
            <w:r>
              <w:rPr>
                <w:sz w:val="20"/>
                <w:szCs w:val="20"/>
              </w:rPr>
              <w:t xml:space="preserve"> При проверката на </w:t>
            </w:r>
            <w:r w:rsidR="00294D14">
              <w:rPr>
                <w:sz w:val="20"/>
                <w:szCs w:val="20"/>
              </w:rPr>
              <w:t xml:space="preserve">офертите на отстранените участници </w:t>
            </w:r>
            <w:r>
              <w:rPr>
                <w:sz w:val="20"/>
                <w:szCs w:val="20"/>
              </w:rPr>
              <w:t>е необходимо да се вземе предвид и чл. 16г от ЗОП за поръчки, включени в списъка по чл. 30 от Закона за интеграция на хора с увреждания.</w:t>
            </w:r>
          </w:p>
          <w:p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58, ал. 3, чл.</w:t>
            </w:r>
            <w:r w:rsidRPr="00F32B4B">
              <w:rPr>
                <w:b/>
                <w:sz w:val="20"/>
                <w:szCs w:val="20"/>
                <w:lang w:eastAsia="fr-FR"/>
              </w:rPr>
              <w:t xml:space="preserve"> 69, ал. 1, т. 1, т. 2, т. 3, т. 4 и т. 5 от ЗОП)</w:t>
            </w:r>
          </w:p>
          <w:p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C21C02">
            <w:pPr>
              <w:jc w:val="both"/>
              <w:rPr>
                <w:sz w:val="20"/>
                <w:szCs w:val="20"/>
              </w:rPr>
            </w:pPr>
          </w:p>
        </w:tc>
      </w:tr>
      <w:tr w:rsidR="005A4DDB" w:rsidRPr="000A7FDB" w:rsidTr="00E546CD">
        <w:trPr>
          <w:gridBefore w:val="1"/>
          <w:wBefore w:w="33" w:type="dxa"/>
          <w:trHeight w:val="270"/>
        </w:trPr>
        <w:tc>
          <w:tcPr>
            <w:tcW w:w="422" w:type="dxa"/>
            <w:gridSpan w:val="2"/>
          </w:tcPr>
          <w:p w:rsidR="005A4DDB" w:rsidRPr="00994B8F" w:rsidRDefault="00723086"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sidR="0007183A">
              <w:rPr>
                <w:rFonts w:ascii="Times New Roman" w:hAnsi="Times New Roman" w:cs="Times New Roman"/>
                <w:szCs w:val="20"/>
                <w:lang w:val="bg-BG"/>
              </w:rPr>
              <w:t>9</w:t>
            </w:r>
          </w:p>
        </w:tc>
        <w:tc>
          <w:tcPr>
            <w:tcW w:w="7622" w:type="dxa"/>
            <w:gridSpan w:val="3"/>
            <w:noWrap/>
          </w:tcPr>
          <w:p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8067BB">
            <w:pPr>
              <w:jc w:val="both"/>
              <w:rPr>
                <w:b/>
                <w:sz w:val="20"/>
                <w:szCs w:val="20"/>
                <w:lang w:eastAsia="fr-FR"/>
              </w:rPr>
            </w:pPr>
            <w:r w:rsidRPr="00AC2F22">
              <w:rPr>
                <w:b/>
                <w:sz w:val="20"/>
                <w:szCs w:val="20"/>
                <w:lang w:eastAsia="fr-FR"/>
              </w:rPr>
              <w:t>(чл. 55, ал. 5 и ал. 6 от ЗОП)</w:t>
            </w:r>
          </w:p>
          <w:p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8067BB">
            <w:pPr>
              <w:jc w:val="both"/>
              <w:rPr>
                <w:sz w:val="20"/>
                <w:szCs w:val="20"/>
              </w:rPr>
            </w:pPr>
            <w:r w:rsidRPr="000A7FDB">
              <w:rPr>
                <w:b/>
                <w:color w:val="000080"/>
                <w:sz w:val="20"/>
                <w:szCs w:val="20"/>
              </w:rPr>
              <w:t xml:space="preserve">т. 13 и т. 14 от Насоките </w:t>
            </w:r>
          </w:p>
          <w:p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8067BB">
            <w:pPr>
              <w:jc w:val="both"/>
              <w:rPr>
                <w:b/>
                <w:sz w:val="20"/>
                <w:szCs w:val="20"/>
                <w:lang w:eastAsia="fr-FR"/>
              </w:rPr>
            </w:pPr>
            <w:r w:rsidRPr="000A7FDB">
              <w:rPr>
                <w:color w:val="008000"/>
                <w:sz w:val="20"/>
                <w:szCs w:val="20"/>
              </w:rPr>
              <w:t xml:space="preserve">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w:t>
            </w:r>
            <w:r w:rsidRPr="000A7FDB">
              <w:rPr>
                <w:color w:val="008000"/>
                <w:sz w:val="20"/>
                <w:szCs w:val="20"/>
              </w:rPr>
              <w:lastRenderedPageBreak/>
              <w:t>същата процедура за възлагане на обществена поръчка.</w:t>
            </w:r>
          </w:p>
        </w:tc>
        <w:tc>
          <w:tcPr>
            <w:tcW w:w="567" w:type="dxa"/>
            <w:gridSpan w:val="2"/>
          </w:tcPr>
          <w:p w:rsidR="005A4DDB" w:rsidRPr="000A7FDB" w:rsidRDefault="005A4DDB" w:rsidP="00F81223">
            <w:pPr>
              <w:jc w:val="both"/>
              <w:outlineLvl w:val="1"/>
              <w:rPr>
                <w:sz w:val="20"/>
                <w:szCs w:val="20"/>
              </w:rPr>
            </w:pPr>
          </w:p>
        </w:tc>
        <w:tc>
          <w:tcPr>
            <w:tcW w:w="5106" w:type="dxa"/>
          </w:tcPr>
          <w:p w:rsidR="005A4DDB" w:rsidRPr="000A7FDB" w:rsidRDefault="005A4DDB" w:rsidP="00C21C02">
            <w:pPr>
              <w:jc w:val="both"/>
              <w:rPr>
                <w:sz w:val="20"/>
                <w:szCs w:val="20"/>
              </w:rPr>
            </w:pPr>
          </w:p>
        </w:tc>
      </w:tr>
      <w:tr w:rsidR="00D87E3C" w:rsidRPr="000A7FDB" w:rsidTr="00E546CD">
        <w:trPr>
          <w:gridBefore w:val="1"/>
          <w:wBefore w:w="33" w:type="dxa"/>
          <w:trHeight w:val="270"/>
        </w:trPr>
        <w:tc>
          <w:tcPr>
            <w:tcW w:w="422" w:type="dxa"/>
            <w:gridSpan w:val="2"/>
          </w:tcPr>
          <w:p w:rsidR="00D87E3C" w:rsidRPr="000A7FDB" w:rsidRDefault="0007183A"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40</w:t>
            </w:r>
          </w:p>
        </w:tc>
        <w:tc>
          <w:tcPr>
            <w:tcW w:w="7622" w:type="dxa"/>
            <w:gridSpan w:val="3"/>
            <w:noWrap/>
          </w:tcPr>
          <w:p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D87E3C">
            <w:pPr>
              <w:jc w:val="both"/>
              <w:rPr>
                <w:sz w:val="20"/>
                <w:szCs w:val="20"/>
                <w:lang w:eastAsia="fr-FR"/>
              </w:rPr>
            </w:pPr>
            <w:r w:rsidRPr="000A7FDB">
              <w:rPr>
                <w:sz w:val="20"/>
                <w:szCs w:val="20"/>
                <w:lang w:eastAsia="fr-FR"/>
              </w:rPr>
              <w:t xml:space="preserve">Свързани лица или свързани предприятия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D87E3C">
            <w:pPr>
              <w:jc w:val="both"/>
              <w:rPr>
                <w:b/>
                <w:sz w:val="20"/>
                <w:szCs w:val="20"/>
                <w:lang w:eastAsia="fr-FR"/>
              </w:rPr>
            </w:pPr>
            <w:r w:rsidRPr="000A7FDB">
              <w:rPr>
                <w:b/>
                <w:sz w:val="20"/>
                <w:szCs w:val="20"/>
                <w:lang w:eastAsia="fr-FR"/>
              </w:rPr>
              <w:t>(чл. 55, ал. 7, § 1, т. 22, т. 23а и т. 24 от ЗОП)</w:t>
            </w:r>
          </w:p>
          <w:p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D87E3C">
            <w:pPr>
              <w:jc w:val="both"/>
              <w:rPr>
                <w:sz w:val="20"/>
                <w:szCs w:val="20"/>
              </w:rPr>
            </w:pPr>
            <w:r w:rsidRPr="000A7FDB">
              <w:rPr>
                <w:b/>
                <w:color w:val="000080"/>
                <w:sz w:val="20"/>
                <w:szCs w:val="20"/>
              </w:rPr>
              <w:t xml:space="preserve">т. 13 и т. 14 от Насоките </w:t>
            </w:r>
          </w:p>
          <w:p w:rsidR="00D87E3C" w:rsidRPr="00133734" w:rsidRDefault="00D87E3C" w:rsidP="00D87E3C">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tc>
        <w:tc>
          <w:tcPr>
            <w:tcW w:w="567" w:type="dxa"/>
            <w:gridSpan w:val="2"/>
          </w:tcPr>
          <w:p w:rsidR="00D87E3C" w:rsidRPr="000A7FDB" w:rsidRDefault="00D87E3C" w:rsidP="00F81223">
            <w:pPr>
              <w:jc w:val="both"/>
              <w:outlineLvl w:val="1"/>
              <w:rPr>
                <w:sz w:val="20"/>
                <w:szCs w:val="20"/>
              </w:rPr>
            </w:pPr>
          </w:p>
        </w:tc>
        <w:tc>
          <w:tcPr>
            <w:tcW w:w="5106" w:type="dxa"/>
          </w:tcPr>
          <w:p w:rsidR="00D87E3C" w:rsidRPr="000C1983" w:rsidRDefault="00D87E3C" w:rsidP="00C21C02">
            <w:pPr>
              <w:jc w:val="both"/>
              <w:rPr>
                <w:sz w:val="20"/>
                <w:szCs w:val="20"/>
              </w:rPr>
            </w:pPr>
          </w:p>
        </w:tc>
      </w:tr>
      <w:tr w:rsidR="002D140A" w:rsidRPr="000A7FDB" w:rsidTr="00E546CD">
        <w:trPr>
          <w:gridBefore w:val="1"/>
          <w:wBefore w:w="33" w:type="dxa"/>
          <w:trHeight w:val="775"/>
        </w:trPr>
        <w:tc>
          <w:tcPr>
            <w:tcW w:w="422" w:type="dxa"/>
            <w:gridSpan w:val="2"/>
          </w:tcPr>
          <w:p w:rsidR="002D140A"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07183A">
              <w:rPr>
                <w:rFonts w:ascii="Times New Roman" w:hAnsi="Times New Roman" w:cs="Times New Roman"/>
                <w:szCs w:val="20"/>
                <w:lang w:val="bg-BG"/>
              </w:rPr>
              <w:t>1</w:t>
            </w:r>
          </w:p>
        </w:tc>
        <w:tc>
          <w:tcPr>
            <w:tcW w:w="7622" w:type="dxa"/>
            <w:gridSpan w:val="3"/>
            <w:noWrap/>
          </w:tcPr>
          <w:p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pPr>
              <w:pStyle w:val="Heading1"/>
              <w:keepNext w:val="0"/>
              <w:spacing w:before="0" w:line="240" w:lineRule="auto"/>
              <w:jc w:val="both"/>
              <w:rPr>
                <w:bCs/>
                <w:sz w:val="20"/>
              </w:rPr>
            </w:pPr>
            <w:r w:rsidRPr="00F370DD">
              <w:rPr>
                <w:sz w:val="20"/>
                <w:lang w:eastAsia="fr-FR"/>
              </w:rPr>
              <w:t>(чл. 28, ал. 3 от ЗОП и чл. 71 от ЗОП)</w:t>
            </w:r>
          </w:p>
          <w:p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w:t>
            </w:r>
            <w:r w:rsidRPr="00F32B4B">
              <w:rPr>
                <w:b w:val="0"/>
                <w:bCs/>
                <w:color w:val="008000"/>
                <w:sz w:val="20"/>
              </w:rPr>
              <w:lastRenderedPageBreak/>
              <w:t xml:space="preserve">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rsidR="002D140A" w:rsidRPr="00353225" w:rsidRDefault="002D140A" w:rsidP="00F81223">
            <w:pPr>
              <w:pStyle w:val="Heading1"/>
              <w:keepNext w:val="0"/>
              <w:jc w:val="both"/>
              <w:rPr>
                <w:bCs/>
                <w:sz w:val="20"/>
              </w:rPr>
            </w:pPr>
          </w:p>
        </w:tc>
        <w:tc>
          <w:tcPr>
            <w:tcW w:w="5106" w:type="dxa"/>
          </w:tcPr>
          <w:p w:rsidR="002D140A" w:rsidRPr="00994B8F" w:rsidRDefault="002D140A"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0C1983"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sidR="0007183A">
              <w:rPr>
                <w:rFonts w:ascii="Times New Roman" w:hAnsi="Times New Roman" w:cs="Times New Roman"/>
                <w:szCs w:val="20"/>
                <w:lang w:val="bg-BG"/>
              </w:rPr>
              <w:t>2</w:t>
            </w:r>
          </w:p>
        </w:tc>
        <w:tc>
          <w:tcPr>
            <w:tcW w:w="7622" w:type="dxa"/>
            <w:gridSpan w:val="3"/>
            <w:noWrap/>
          </w:tcPr>
          <w:p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8875A4" w:rsidP="00200DA6">
            <w:pPr>
              <w:ind w:right="110"/>
              <w:jc w:val="both"/>
              <w:outlineLvl w:val="1"/>
              <w:rPr>
                <w:b/>
                <w:sz w:val="20"/>
                <w:szCs w:val="20"/>
                <w:lang w:eastAsia="fr-FR"/>
              </w:rPr>
            </w:pPr>
            <w:r w:rsidRPr="008C2581">
              <w:rPr>
                <w:b/>
                <w:sz w:val="20"/>
                <w:szCs w:val="20"/>
                <w:lang w:eastAsia="fr-FR"/>
              </w:rPr>
              <w:t>Определила ли е разумен срок за предоставянето й (не по-кратък от 3 работни дни)?</w:t>
            </w:r>
          </w:p>
          <w:p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CA3D30" w:rsidRDefault="002D140A" w:rsidP="00200DA6">
            <w:pPr>
              <w:ind w:right="110"/>
              <w:jc w:val="both"/>
              <w:outlineLvl w:val="1"/>
              <w:rPr>
                <w:b/>
                <w:sz w:val="20"/>
                <w:szCs w:val="20"/>
                <w:lang w:eastAsia="fr-FR"/>
              </w:rPr>
            </w:pPr>
            <w:r w:rsidRPr="00CA3D30">
              <w:rPr>
                <w:b/>
                <w:sz w:val="20"/>
                <w:szCs w:val="20"/>
                <w:lang w:eastAsia="fr-FR"/>
              </w:rPr>
              <w:t>(чл. 70, ал. 1 и 2 от ЗОП)</w:t>
            </w:r>
          </w:p>
          <w:p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4F1289">
            <w:pPr>
              <w:ind w:right="110"/>
              <w:jc w:val="both"/>
              <w:outlineLvl w:val="1"/>
              <w:rPr>
                <w:sz w:val="20"/>
                <w:szCs w:val="20"/>
                <w:lang w:eastAsia="fr-FR"/>
              </w:rPr>
            </w:pPr>
            <w:r w:rsidRPr="000A7FDB">
              <w:rPr>
                <w:color w:val="008000"/>
                <w:sz w:val="20"/>
                <w:szCs w:val="20"/>
              </w:rPr>
              <w:t xml:space="preserve">- дали писмената обосновка съдържа обективните обстоятелства, визирани в чл. 70, </w:t>
            </w:r>
            <w:r w:rsidRPr="00994B8F">
              <w:rPr>
                <w:color w:val="008000"/>
                <w:sz w:val="20"/>
                <w:szCs w:val="20"/>
              </w:rPr>
              <w:t>ал. 2, т. 1-5 от ЗОП.</w:t>
            </w:r>
          </w:p>
        </w:tc>
        <w:tc>
          <w:tcPr>
            <w:tcW w:w="567" w:type="dxa"/>
            <w:gridSpan w:val="2"/>
          </w:tcPr>
          <w:p w:rsidR="002D140A" w:rsidRPr="00C13447" w:rsidRDefault="002D140A" w:rsidP="00F81223">
            <w:pPr>
              <w:pStyle w:val="Heading1"/>
              <w:keepNext w:val="0"/>
              <w:jc w:val="both"/>
              <w:rPr>
                <w:b w:val="0"/>
                <w:bCs/>
                <w:sz w:val="20"/>
              </w:rPr>
            </w:pPr>
          </w:p>
        </w:tc>
        <w:tc>
          <w:tcPr>
            <w:tcW w:w="5106" w:type="dxa"/>
          </w:tcPr>
          <w:p w:rsidR="002D140A" w:rsidRPr="00C13447" w:rsidRDefault="002D140A" w:rsidP="004D1A9B">
            <w:pPr>
              <w:pStyle w:val="Heading1"/>
              <w:keepNext w:val="0"/>
              <w:rPr>
                <w:b w:val="0"/>
                <w:bCs/>
                <w:sz w:val="20"/>
              </w:rPr>
            </w:pPr>
          </w:p>
        </w:tc>
      </w:tr>
      <w:tr w:rsidR="00BF406E" w:rsidRPr="000A7FDB" w:rsidTr="00E546CD">
        <w:trPr>
          <w:gridBefore w:val="1"/>
          <w:wBefore w:w="33" w:type="dxa"/>
          <w:trHeight w:val="270"/>
        </w:trPr>
        <w:tc>
          <w:tcPr>
            <w:tcW w:w="422" w:type="dxa"/>
            <w:gridSpan w:val="2"/>
          </w:tcPr>
          <w:p w:rsidR="00BF406E"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3</w:t>
            </w:r>
          </w:p>
        </w:tc>
        <w:tc>
          <w:tcPr>
            <w:tcW w:w="7622" w:type="dxa"/>
            <w:gridSpan w:val="3"/>
            <w:noWrap/>
          </w:tcPr>
          <w:p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съдържащо се в пликове № 2 и № 3, в рамките на процедурата по чл. 68, ал. 8</w:t>
            </w:r>
            <w:r w:rsidR="00FC4D9A" w:rsidRPr="000A7FDB">
              <w:rPr>
                <w:b/>
                <w:sz w:val="20"/>
                <w:szCs w:val="20"/>
                <w:lang w:eastAsia="fr-FR"/>
              </w:rPr>
              <w:t>,</w:t>
            </w:r>
            <w:r w:rsidR="00834D23" w:rsidRPr="000A7FDB">
              <w:rPr>
                <w:b/>
                <w:sz w:val="20"/>
                <w:szCs w:val="20"/>
                <w:lang w:eastAsia="fr-FR"/>
              </w:rPr>
              <w:t xml:space="preserve"> ал. 9 и ал. 11 от ЗОП?</w:t>
            </w:r>
          </w:p>
          <w:p w:rsidR="001922B9" w:rsidRPr="000A7FDB" w:rsidRDefault="001922B9" w:rsidP="00200DA6">
            <w:pPr>
              <w:ind w:right="110"/>
              <w:jc w:val="both"/>
              <w:outlineLvl w:val="1"/>
              <w:rPr>
                <w:sz w:val="20"/>
                <w:szCs w:val="20"/>
                <w:lang w:eastAsia="fr-FR"/>
              </w:rPr>
            </w:pPr>
            <w:r w:rsidRPr="000A7FDB">
              <w:rPr>
                <w:sz w:val="20"/>
                <w:szCs w:val="20"/>
                <w:lang w:eastAsia="fr-FR"/>
              </w:rPr>
              <w:lastRenderedPageBreak/>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0A7FDB" w:rsidRDefault="001922B9" w:rsidP="00200DA6">
            <w:pPr>
              <w:ind w:right="110"/>
              <w:jc w:val="both"/>
              <w:outlineLvl w:val="1"/>
              <w:rPr>
                <w:b/>
                <w:sz w:val="20"/>
                <w:szCs w:val="20"/>
                <w:lang w:eastAsia="fr-FR"/>
              </w:rPr>
            </w:pPr>
            <w:r w:rsidRPr="000A7FDB">
              <w:rPr>
                <w:b/>
                <w:sz w:val="20"/>
                <w:szCs w:val="20"/>
                <w:lang w:eastAsia="fr-FR"/>
              </w:rPr>
              <w:t>(чл. 68, ал. 11 от ЗОП)</w:t>
            </w:r>
          </w:p>
          <w:p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BD235D">
            <w:pPr>
              <w:jc w:val="both"/>
              <w:rPr>
                <w:sz w:val="20"/>
                <w:szCs w:val="20"/>
              </w:rPr>
            </w:pPr>
            <w:r w:rsidRPr="000A7FDB">
              <w:rPr>
                <w:b/>
                <w:color w:val="000080"/>
                <w:sz w:val="20"/>
                <w:szCs w:val="20"/>
              </w:rPr>
              <w:t xml:space="preserve">т. 17 от Насоките </w:t>
            </w:r>
          </w:p>
          <w:p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rsidR="00BF406E" w:rsidRPr="000A7FDB" w:rsidRDefault="00BF406E" w:rsidP="00F81223">
            <w:pPr>
              <w:pStyle w:val="Heading1"/>
              <w:keepNext w:val="0"/>
              <w:jc w:val="both"/>
              <w:rPr>
                <w:b w:val="0"/>
                <w:bCs/>
                <w:sz w:val="20"/>
              </w:rPr>
            </w:pPr>
          </w:p>
        </w:tc>
        <w:tc>
          <w:tcPr>
            <w:tcW w:w="5106" w:type="dxa"/>
          </w:tcPr>
          <w:p w:rsidR="00BF406E" w:rsidRPr="000A7FDB" w:rsidRDefault="00BF406E" w:rsidP="004D1A9B">
            <w:pPr>
              <w:pStyle w:val="Heading1"/>
              <w:keepNext w:val="0"/>
              <w:rPr>
                <w:b w:val="0"/>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lastRenderedPageBreak/>
              <w:t>ІІІ. ПРИКЛЮЧВАНЕ НА ПРОЦЕДУРАТА ЗА ОБЩЕСТВЕНА ПОРЪЧКА</w:t>
            </w: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E546CD">
        <w:trPr>
          <w:gridBefore w:val="1"/>
          <w:wBefore w:w="33" w:type="dxa"/>
          <w:trHeight w:val="270"/>
        </w:trPr>
        <w:tc>
          <w:tcPr>
            <w:tcW w:w="422" w:type="dxa"/>
            <w:gridSpan w:val="2"/>
          </w:tcPr>
          <w:p w:rsidR="002D140A" w:rsidRPr="000A7FDB" w:rsidRDefault="00F05AFB" w:rsidP="00723086">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4</w:t>
            </w:r>
          </w:p>
        </w:tc>
        <w:tc>
          <w:tcPr>
            <w:tcW w:w="7622" w:type="dxa"/>
            <w:gridSpan w:val="3"/>
            <w:noWrap/>
          </w:tcPr>
          <w:p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 класиран на първо място</w:t>
            </w:r>
            <w:r w:rsidR="002D140A" w:rsidRPr="000A7FDB">
              <w:rPr>
                <w:b/>
                <w:sz w:val="20"/>
                <w:szCs w:val="20"/>
                <w:lang w:eastAsia="fr-FR"/>
              </w:rPr>
              <w:t xml:space="preserve">? </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74, ал. 1 </w:t>
            </w:r>
            <w:r w:rsidRPr="000A7FDB">
              <w:rPr>
                <w:b w:val="0"/>
                <w:sz w:val="20"/>
                <w:lang w:eastAsia="fr-FR"/>
              </w:rPr>
              <w:t xml:space="preserve">от </w:t>
            </w:r>
            <w:r w:rsidRPr="000A7FDB">
              <w:rPr>
                <w:sz w:val="20"/>
                <w:lang w:eastAsia="fr-FR"/>
              </w:rPr>
              <w:t>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6C79A0">
            <w:pPr>
              <w:pStyle w:val="Heading1"/>
              <w:keepNext w:val="0"/>
              <w:spacing w:before="0" w:line="240" w:lineRule="auto"/>
              <w:rPr>
                <w:bCs/>
                <w:sz w:val="20"/>
              </w:rPr>
            </w:pPr>
          </w:p>
        </w:tc>
      </w:tr>
      <w:tr w:rsidR="002D140A" w:rsidRPr="000A7FDB" w:rsidTr="00E546CD">
        <w:trPr>
          <w:gridBefore w:val="1"/>
          <w:wBefore w:w="33" w:type="dxa"/>
          <w:trHeight w:val="270"/>
        </w:trPr>
        <w:tc>
          <w:tcPr>
            <w:tcW w:w="422" w:type="dxa"/>
            <w:gridSpan w:val="2"/>
          </w:tcPr>
          <w:p w:rsidR="002D140A" w:rsidRPr="000A7FDB" w:rsidRDefault="00F05AFB"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3"/>
            <w:noWrap/>
          </w:tcPr>
          <w:p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w:t>
            </w:r>
            <w:r w:rsidR="002C218C" w:rsidRPr="000A7FDB">
              <w:rPr>
                <w:b/>
                <w:sz w:val="20"/>
                <w:szCs w:val="20"/>
                <w:lang w:eastAsia="fr-FR"/>
              </w:rPr>
              <w:lastRenderedPageBreak/>
              <w:t>купувача</w:t>
            </w:r>
            <w:r w:rsidR="002D140A" w:rsidRPr="000A7FDB">
              <w:rPr>
                <w:b/>
                <w:sz w:val="20"/>
                <w:szCs w:val="20"/>
                <w:lang w:eastAsia="fr-FR"/>
              </w:rPr>
              <w:t>?</w:t>
            </w:r>
          </w:p>
          <w:p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0A7FDB">
              <w:rPr>
                <w:b/>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протокола на комисията и в същия ден</w:t>
            </w:r>
            <w:r w:rsidR="002C218C" w:rsidRPr="000A7FDB">
              <w:rPr>
                <w:sz w:val="20"/>
                <w:szCs w:val="20"/>
                <w:lang w:eastAsia="fr-FR"/>
              </w:rPr>
              <w:t xml:space="preserve"> да</w:t>
            </w:r>
            <w:r w:rsidR="002C218C" w:rsidRPr="00133734">
              <w:rPr>
                <w:sz w:val="20"/>
                <w:szCs w:val="20"/>
                <w:lang w:eastAsia="fr-FR"/>
              </w:rPr>
              <w:t xml:space="preserve"> изпра</w:t>
            </w:r>
            <w:r w:rsidR="002C218C" w:rsidRPr="000A7FDB">
              <w:rPr>
                <w:sz w:val="20"/>
                <w:szCs w:val="20"/>
                <w:lang w:eastAsia="fr-FR"/>
              </w:rPr>
              <w:t>ти</w:t>
            </w:r>
            <w:r w:rsidR="002C218C" w:rsidRPr="00133734">
              <w:rPr>
                <w:sz w:val="20"/>
                <w:szCs w:val="20"/>
                <w:lang w:eastAsia="fr-FR"/>
              </w:rPr>
              <w:t xml:space="preserve"> решението на участниците.</w:t>
            </w:r>
          </w:p>
          <w:p w:rsidR="002D140A" w:rsidRPr="000C1983" w:rsidRDefault="002D140A" w:rsidP="00200DA6">
            <w:pPr>
              <w:pStyle w:val="Heading1"/>
              <w:keepNext w:val="0"/>
              <w:spacing w:before="0" w:line="240" w:lineRule="auto"/>
              <w:rPr>
                <w:sz w:val="20"/>
                <w:lang w:eastAsia="fr-FR"/>
              </w:rPr>
            </w:pPr>
            <w:r w:rsidRPr="000A7FDB">
              <w:rPr>
                <w:sz w:val="20"/>
                <w:lang w:eastAsia="fr-FR"/>
              </w:rPr>
              <w:t>(чл. 73, а</w:t>
            </w:r>
            <w:r w:rsidRPr="000C1983">
              <w:rPr>
                <w:sz w:val="20"/>
                <w:lang w:eastAsia="fr-FR"/>
              </w:rPr>
              <w:t>л. 3</w:t>
            </w:r>
            <w:r w:rsidR="002C218C" w:rsidRPr="000C1983">
              <w:rPr>
                <w:sz w:val="20"/>
                <w:lang w:eastAsia="fr-FR"/>
              </w:rPr>
              <w:t xml:space="preserve"> и ал. 4</w:t>
            </w:r>
            <w:r w:rsidRPr="000C1983">
              <w:rPr>
                <w:sz w:val="20"/>
                <w:lang w:eastAsia="fr-FR"/>
              </w:rPr>
              <w:t xml:space="preserve"> от ЗОП)</w:t>
            </w:r>
          </w:p>
          <w:p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FD636E">
            <w:pPr>
              <w:pStyle w:val="BodyText"/>
              <w:spacing w:before="0" w:after="0"/>
              <w:rPr>
                <w:lang w:eastAsia="fr-FR"/>
              </w:rPr>
            </w:pPr>
            <w:r w:rsidRPr="00F370DD">
              <w:rPr>
                <w:b/>
                <w:color w:val="000080"/>
                <w:sz w:val="20"/>
                <w:szCs w:val="20"/>
              </w:rPr>
              <w:t>т. 16 от Насоките</w:t>
            </w:r>
          </w:p>
          <w:p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на ръка (за всеки участник по отделно)</w:t>
            </w:r>
          </w:p>
          <w:p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rsidR="002D140A" w:rsidRPr="005B2203" w:rsidRDefault="002D140A" w:rsidP="00F81223">
            <w:pPr>
              <w:pStyle w:val="Heading1"/>
              <w:keepNext w:val="0"/>
              <w:jc w:val="both"/>
              <w:rPr>
                <w:bCs/>
                <w:sz w:val="20"/>
              </w:rPr>
            </w:pPr>
          </w:p>
        </w:tc>
        <w:tc>
          <w:tcPr>
            <w:tcW w:w="5106" w:type="dxa"/>
          </w:tcPr>
          <w:p w:rsidR="002D140A" w:rsidRPr="00353225" w:rsidRDefault="002D140A" w:rsidP="00F81223">
            <w:pPr>
              <w:pStyle w:val="Heading1"/>
              <w:keepNext w:val="0"/>
              <w:jc w:val="both"/>
              <w:rPr>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lastRenderedPageBreak/>
              <w:t>ІІІ. 2 Решение за прекратяване на процедурата</w:t>
            </w:r>
          </w:p>
        </w:tc>
      </w:tr>
      <w:tr w:rsidR="002D140A" w:rsidRPr="000A7FDB" w:rsidTr="00E546CD">
        <w:trPr>
          <w:gridBefore w:val="1"/>
          <w:wBefore w:w="33" w:type="dxa"/>
          <w:trHeight w:val="270"/>
        </w:trPr>
        <w:tc>
          <w:tcPr>
            <w:tcW w:w="422" w:type="dxa"/>
            <w:gridSpan w:val="2"/>
          </w:tcPr>
          <w:p w:rsidR="002D140A" w:rsidRPr="00994B8F"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3"/>
            <w:noWrap/>
          </w:tcPr>
          <w:p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0A7FDB" w:rsidRDefault="002D140A" w:rsidP="002D140A">
            <w:pPr>
              <w:numPr>
                <w:ilvl w:val="0"/>
                <w:numId w:val="42"/>
              </w:numPr>
              <w:tabs>
                <w:tab w:val="clear" w:pos="720"/>
                <w:tab w:val="num" w:pos="400"/>
              </w:tabs>
              <w:ind w:left="400" w:right="110" w:hanging="180"/>
              <w:jc w:val="both"/>
              <w:outlineLvl w:val="1"/>
              <w:rPr>
                <w:b/>
                <w:sz w:val="20"/>
                <w:szCs w:val="20"/>
              </w:rPr>
            </w:pPr>
            <w:r w:rsidRPr="006B7210">
              <w:rPr>
                <w:b/>
                <w:sz w:val="20"/>
                <w:szCs w:val="20"/>
              </w:rPr>
              <w:t xml:space="preserve">не е подадена нито една оферта или няма участник, който отговаря на изискванията по </w:t>
            </w:r>
            <w:hyperlink r:id="rId7" w:history="1">
              <w:r w:rsidRPr="000C1983">
                <w:rPr>
                  <w:rStyle w:val="Hyperlink"/>
                  <w:b/>
                  <w:color w:val="auto"/>
                  <w:sz w:val="20"/>
                  <w:szCs w:val="20"/>
                  <w:u w:val="none"/>
                </w:rPr>
                <w:t>чл. 47 - 53а</w:t>
              </w:r>
            </w:hyperlink>
            <w:r w:rsidRPr="000A7FDB">
              <w:rPr>
                <w:b/>
                <w:sz w:val="20"/>
                <w:szCs w:val="20"/>
              </w:rPr>
              <w:t xml:space="preserve"> от ЗОП; </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не отговарят на предварително обявените условия;</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F370DD"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първият и вторият класиран участник са отказали да сключат договор;</w:t>
            </w:r>
          </w:p>
          <w:p w:rsidR="002D140A" w:rsidRPr="008C2581"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w:t>
            </w:r>
            <w:r w:rsidRPr="008C2581">
              <w:rPr>
                <w:rFonts w:ascii="Times New Roman" w:hAnsi="Times New Roman" w:cs="Times New Roman"/>
                <w:b/>
                <w:sz w:val="20"/>
                <w:szCs w:val="20"/>
              </w:rPr>
              <w:t xml:space="preserve">твата или при невъзможност да се осигури </w:t>
            </w:r>
            <w:r w:rsidRPr="008C2581">
              <w:rPr>
                <w:rFonts w:ascii="Times New Roman" w:hAnsi="Times New Roman" w:cs="Times New Roman"/>
                <w:b/>
                <w:sz w:val="20"/>
                <w:szCs w:val="20"/>
              </w:rPr>
              <w:lastRenderedPageBreak/>
              <w:t>финансиране за изпълнението на поръчката по причини, които възложителят не е могъл да предвиди;</w:t>
            </w:r>
          </w:p>
          <w:p w:rsidR="002D140A" w:rsidRPr="00E942C0"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8C2581">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w:t>
            </w:r>
            <w:r w:rsidRPr="00E942C0">
              <w:rPr>
                <w:rFonts w:ascii="Times New Roman" w:hAnsi="Times New Roman" w:cs="Times New Roman"/>
                <w:b/>
                <w:sz w:val="20"/>
                <w:szCs w:val="20"/>
              </w:rPr>
              <w:t xml:space="preserve"> промени условията, при които е обявена процедурата;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E942C0">
              <w:rPr>
                <w:rFonts w:ascii="Times New Roman" w:hAnsi="Times New Roman" w:cs="Times New Roman"/>
                <w:b/>
                <w:sz w:val="20"/>
                <w:szCs w:val="20"/>
              </w:rPr>
              <w:t xml:space="preserve">поради наличие на някое от основанията по </w:t>
            </w:r>
            <w:hyperlink r:id="rId8" w:history="1">
              <w:r w:rsidRPr="000A7FDB">
                <w:rPr>
                  <w:rStyle w:val="Hyperlink"/>
                  <w:rFonts w:ascii="Times New Roman" w:hAnsi="Times New Roman"/>
                  <w:b/>
                  <w:color w:val="auto"/>
                  <w:sz w:val="20"/>
                  <w:szCs w:val="20"/>
                  <w:u w:val="none"/>
                </w:rPr>
                <w:t>чл. 42, ал. 1</w:t>
              </w:r>
            </w:hyperlink>
            <w:r w:rsidRPr="000A7FDB">
              <w:rPr>
                <w:rFonts w:ascii="Times New Roman" w:hAnsi="Times New Roman" w:cs="Times New Roman"/>
                <w:b/>
                <w:sz w:val="20"/>
                <w:szCs w:val="20"/>
              </w:rPr>
              <w:t xml:space="preserve"> от ЗОП не се сключва договор за обществена поръчка;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подадена е само една оферта;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 xml:space="preserve">има само един участник, който отговаря на изискванията по </w:t>
            </w:r>
            <w:hyperlink r:id="rId9" w:history="1">
              <w:r w:rsidRPr="000A7FDB">
                <w:rPr>
                  <w:rStyle w:val="Hyperlink"/>
                  <w:rFonts w:ascii="Times New Roman" w:hAnsi="Times New Roman"/>
                  <w:b/>
                  <w:color w:val="auto"/>
                  <w:sz w:val="20"/>
                  <w:szCs w:val="20"/>
                  <w:u w:val="none"/>
                </w:rPr>
                <w:t>чл. 47 - 53а</w:t>
              </w:r>
            </w:hyperlink>
            <w:r w:rsidRPr="000A7FDB">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0A7FDB" w:rsidRDefault="002D140A">
            <w:pPr>
              <w:pStyle w:val="Heading1"/>
              <w:keepNext w:val="0"/>
              <w:spacing w:before="0" w:line="240" w:lineRule="auto"/>
              <w:jc w:val="both"/>
              <w:rPr>
                <w:sz w:val="20"/>
              </w:rPr>
            </w:pPr>
            <w:r w:rsidRPr="000A7FDB">
              <w:rPr>
                <w:sz w:val="20"/>
              </w:rPr>
              <w:t>(чл. 39, ал. 1 и ал. 2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pPr>
              <w:ind w:right="110"/>
              <w:jc w:val="both"/>
              <w:outlineLvl w:val="1"/>
              <w:rPr>
                <w:b/>
                <w:color w:val="365F91"/>
              </w:rPr>
            </w:pPr>
            <w:r w:rsidRPr="000A7FDB">
              <w:rPr>
                <w:b/>
                <w:color w:val="365F91"/>
                <w:sz w:val="20"/>
                <w:szCs w:val="20"/>
                <w:lang w:eastAsia="fr-FR"/>
              </w:rPr>
              <w:t>т. 13-20 от Насоки</w:t>
            </w:r>
          </w:p>
          <w:p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xml:space="preserve">- дали настъпването на всички обстоятелства, визирани в съответното правно </w:t>
            </w:r>
            <w:r w:rsidRPr="000A7FDB">
              <w:rPr>
                <w:rFonts w:ascii="Times New Roman" w:hAnsi="Times New Roman" w:cs="Times New Roman"/>
                <w:color w:val="008000"/>
                <w:sz w:val="20"/>
                <w:szCs w:val="20"/>
              </w:rPr>
              <w:lastRenderedPageBreak/>
              <w:t>основание, се потвърждава от доказателствата, намиращи се при  възложителя.</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544A3A">
            <w:pPr>
              <w:pStyle w:val="BodyText"/>
              <w:rPr>
                <w:sz w:val="20"/>
                <w:szCs w:val="20"/>
              </w:rPr>
            </w:pPr>
          </w:p>
        </w:tc>
      </w:tr>
      <w:tr w:rsidR="002D140A" w:rsidRPr="000A7FDB" w:rsidTr="00E546CD">
        <w:trPr>
          <w:gridBefore w:val="1"/>
          <w:wBefore w:w="33" w:type="dxa"/>
          <w:trHeight w:val="270"/>
        </w:trPr>
        <w:tc>
          <w:tcPr>
            <w:tcW w:w="422" w:type="dxa"/>
            <w:gridSpan w:val="2"/>
          </w:tcPr>
          <w:p w:rsidR="002D140A" w:rsidRPr="00133734"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353225">
              <w:rPr>
                <w:rFonts w:ascii="Times New Roman" w:hAnsi="Times New Roman" w:cs="Times New Roman"/>
                <w:szCs w:val="20"/>
                <w:lang w:val="bg-BG"/>
              </w:rPr>
              <w:lastRenderedPageBreak/>
              <w:t>4</w:t>
            </w:r>
            <w:r w:rsidR="0007183A">
              <w:rPr>
                <w:rFonts w:ascii="Times New Roman" w:hAnsi="Times New Roman" w:cs="Times New Roman"/>
                <w:szCs w:val="20"/>
                <w:lang w:val="bg-BG"/>
              </w:rPr>
              <w:t>7</w:t>
            </w:r>
          </w:p>
        </w:tc>
        <w:tc>
          <w:tcPr>
            <w:tcW w:w="7622" w:type="dxa"/>
            <w:gridSpan w:val="3"/>
            <w:noWrap/>
          </w:tcPr>
          <w:p w:rsidR="002D140A" w:rsidRPr="000C1983" w:rsidRDefault="00B16E60" w:rsidP="00200DA6">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 процедура по договаряне за възлагането на настоящата обществена поръчка</w:t>
            </w:r>
            <w:r w:rsidR="002D140A" w:rsidRPr="000C1983">
              <w:rPr>
                <w:b/>
                <w:sz w:val="20"/>
                <w:szCs w:val="20"/>
                <w:lang w:eastAsia="fr-FR"/>
              </w:rPr>
              <w:t xml:space="preserve">? </w:t>
            </w:r>
          </w:p>
          <w:p w:rsidR="002D140A" w:rsidRPr="008C2581" w:rsidRDefault="002D140A" w:rsidP="00F81223">
            <w:pPr>
              <w:ind w:right="110"/>
              <w:jc w:val="both"/>
              <w:outlineLvl w:val="1"/>
              <w:rPr>
                <w:sz w:val="20"/>
                <w:szCs w:val="20"/>
                <w:lang w:eastAsia="fr-FR"/>
              </w:rPr>
            </w:pPr>
            <w:r w:rsidRPr="00F370DD">
              <w:rPr>
                <w:sz w:val="20"/>
                <w:szCs w:val="20"/>
                <w:lang w:eastAsia="fr-FR"/>
              </w:rPr>
              <w:t>В случай, че е проведена процедура по договаряне за възлагането на настоящата поръчка</w:t>
            </w:r>
            <w:r w:rsidR="00661AAD" w:rsidRPr="00F370DD">
              <w:rPr>
                <w:sz w:val="20"/>
                <w:szCs w:val="20"/>
                <w:lang w:eastAsia="fr-FR"/>
              </w:rPr>
              <w:t>,</w:t>
            </w:r>
            <w:r w:rsidRPr="00F370DD">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w:t>
            </w:r>
            <w:r w:rsidRPr="008C2581">
              <w:rPr>
                <w:sz w:val="20"/>
                <w:szCs w:val="20"/>
                <w:lang w:eastAsia="fr-FR"/>
              </w:rPr>
              <w:t>лен лист за процедура по договаряне с обявление /договаряне без обявление.</w:t>
            </w:r>
          </w:p>
        </w:tc>
        <w:tc>
          <w:tcPr>
            <w:tcW w:w="567" w:type="dxa"/>
            <w:gridSpan w:val="2"/>
          </w:tcPr>
          <w:p w:rsidR="002D140A" w:rsidRPr="008C2581" w:rsidRDefault="002D140A" w:rsidP="00F81223">
            <w:pPr>
              <w:pStyle w:val="Heading1"/>
              <w:keepNext w:val="0"/>
              <w:jc w:val="both"/>
              <w:rPr>
                <w:b w:val="0"/>
                <w:bCs/>
                <w:sz w:val="20"/>
              </w:rPr>
            </w:pPr>
          </w:p>
        </w:tc>
        <w:tc>
          <w:tcPr>
            <w:tcW w:w="5106" w:type="dxa"/>
          </w:tcPr>
          <w:p w:rsidR="002D140A" w:rsidRPr="00E942C0" w:rsidRDefault="002D140A" w:rsidP="00CE1E8D">
            <w:pPr>
              <w:pStyle w:val="Heading1"/>
              <w:keepNext w:val="0"/>
              <w:spacing w:before="0" w:line="240" w:lineRule="auto"/>
              <w:rPr>
                <w:b w:val="0"/>
                <w:bCs/>
                <w:sz w:val="20"/>
              </w:rPr>
            </w:pPr>
          </w:p>
        </w:tc>
      </w:tr>
      <w:tr w:rsidR="002D140A" w:rsidRPr="000A7FDB" w:rsidTr="00E546CD">
        <w:trPr>
          <w:gridBefore w:val="1"/>
          <w:wBefore w:w="33" w:type="dxa"/>
          <w:trHeight w:val="270"/>
        </w:trPr>
        <w:tc>
          <w:tcPr>
            <w:tcW w:w="13717" w:type="dxa"/>
            <w:gridSpan w:val="8"/>
          </w:tcPr>
          <w:p w:rsidR="002D140A" w:rsidRPr="000A7FDB" w:rsidRDefault="002D140A">
            <w:pPr>
              <w:pStyle w:val="Heading1"/>
              <w:keepNext w:val="0"/>
              <w:jc w:val="both"/>
              <w:rPr>
                <w:bCs/>
                <w:sz w:val="20"/>
              </w:rPr>
            </w:pPr>
            <w:r w:rsidRPr="000A7FDB">
              <w:rPr>
                <w:bCs/>
                <w:sz w:val="20"/>
              </w:rPr>
              <w:t>ІІІ.3 Рамково споразумение</w:t>
            </w:r>
          </w:p>
        </w:tc>
      </w:tr>
      <w:tr w:rsidR="002D140A" w:rsidRPr="000A7FDB" w:rsidTr="00E546CD">
        <w:trPr>
          <w:gridBefore w:val="1"/>
          <w:wBefore w:w="33" w:type="dxa"/>
          <w:trHeight w:val="270"/>
        </w:trPr>
        <w:tc>
          <w:tcPr>
            <w:tcW w:w="422" w:type="dxa"/>
            <w:gridSpan w:val="2"/>
          </w:tcPr>
          <w:p w:rsidR="002D140A" w:rsidRPr="000A7FDB" w:rsidRDefault="00F05AFB"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8</w:t>
            </w:r>
          </w:p>
        </w:tc>
        <w:tc>
          <w:tcPr>
            <w:tcW w:w="7622" w:type="dxa"/>
            <w:gridSpan w:val="3"/>
            <w:noWrap/>
          </w:tcPr>
          <w:p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pPr>
              <w:ind w:right="110"/>
              <w:jc w:val="both"/>
              <w:outlineLvl w:val="1"/>
              <w:rPr>
                <w:b/>
                <w:sz w:val="20"/>
                <w:szCs w:val="20"/>
                <w:lang w:eastAsia="fr-FR"/>
              </w:rPr>
            </w:pPr>
            <w:r w:rsidRPr="000A7FDB">
              <w:rPr>
                <w:b/>
                <w:sz w:val="20"/>
                <w:szCs w:val="20"/>
                <w:lang w:eastAsia="fr-FR"/>
              </w:rPr>
              <w:t>(чл. 2, ал. 1, т. 3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F81223">
            <w:pPr>
              <w:pStyle w:val="Heading1"/>
              <w:keepNext w:val="0"/>
              <w:jc w:val="both"/>
              <w:rPr>
                <w:bCs/>
                <w:sz w:val="20"/>
              </w:rPr>
            </w:pPr>
          </w:p>
        </w:tc>
      </w:tr>
      <w:tr w:rsidR="005B2203" w:rsidRPr="000A7FDB" w:rsidTr="00E546CD">
        <w:trPr>
          <w:gridBefore w:val="1"/>
          <w:wBefore w:w="33" w:type="dxa"/>
          <w:trHeight w:val="270"/>
        </w:trPr>
        <w:tc>
          <w:tcPr>
            <w:tcW w:w="422" w:type="dxa"/>
            <w:gridSpan w:val="2"/>
          </w:tcPr>
          <w:p w:rsidR="005B2203" w:rsidRPr="005B2203" w:rsidRDefault="005B220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07183A">
              <w:rPr>
                <w:rFonts w:ascii="Times New Roman" w:hAnsi="Times New Roman" w:cs="Times New Roman"/>
                <w:szCs w:val="20"/>
                <w:lang w:val="bg-BG"/>
              </w:rPr>
              <w:t>9</w:t>
            </w:r>
          </w:p>
        </w:tc>
        <w:tc>
          <w:tcPr>
            <w:tcW w:w="7622" w:type="dxa"/>
            <w:gridSpan w:val="3"/>
            <w:noWrap/>
          </w:tcPr>
          <w:p w:rsidR="005B2203" w:rsidRDefault="005B2203" w:rsidP="005B2203">
            <w:pPr>
              <w:ind w:right="110"/>
              <w:jc w:val="both"/>
              <w:outlineLvl w:val="1"/>
              <w:rPr>
                <w:b/>
                <w:sz w:val="20"/>
                <w:szCs w:val="20"/>
                <w:lang w:eastAsia="fr-FR"/>
              </w:rPr>
            </w:pPr>
            <w:r>
              <w:rPr>
                <w:b/>
                <w:sz w:val="20"/>
                <w:szCs w:val="20"/>
                <w:lang w:eastAsia="fr-FR"/>
              </w:rPr>
              <w:t>С рамковото споразумение определен ли е редът за сключване на договорите за обществени поръчки, включително сроковете за получаване на оферти и за класиране на офертите?</w:t>
            </w:r>
          </w:p>
          <w:p w:rsidR="005B2203" w:rsidRDefault="005B2203" w:rsidP="005B2203">
            <w:pPr>
              <w:ind w:right="110"/>
              <w:jc w:val="both"/>
              <w:outlineLvl w:val="1"/>
              <w:rPr>
                <w:b/>
                <w:sz w:val="20"/>
                <w:szCs w:val="20"/>
                <w:lang w:eastAsia="fr-FR"/>
              </w:rPr>
            </w:pPr>
            <w:r>
              <w:rPr>
                <w:b/>
                <w:sz w:val="20"/>
                <w:szCs w:val="20"/>
                <w:lang w:eastAsia="fr-FR"/>
              </w:rPr>
              <w:t>(чл. 93а, ал. 4 от ЗОП)</w:t>
            </w:r>
          </w:p>
          <w:p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353225">
            <w:pPr>
              <w:ind w:right="110"/>
              <w:jc w:val="both"/>
              <w:outlineLvl w:val="1"/>
              <w:rPr>
                <w:b/>
                <w:sz w:val="20"/>
                <w:szCs w:val="20"/>
                <w:lang w:eastAsia="fr-FR"/>
              </w:rPr>
            </w:pPr>
            <w:r w:rsidRPr="003505F5">
              <w:rPr>
                <w:bCs/>
                <w:color w:val="008000"/>
                <w:sz w:val="20"/>
              </w:rPr>
              <w:lastRenderedPageBreak/>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rsidR="005B2203" w:rsidRPr="00353225" w:rsidRDefault="005B2203" w:rsidP="00F81223">
            <w:pPr>
              <w:pStyle w:val="Heading1"/>
              <w:keepNext w:val="0"/>
              <w:jc w:val="both"/>
              <w:rPr>
                <w:sz w:val="20"/>
              </w:rPr>
            </w:pPr>
          </w:p>
        </w:tc>
        <w:tc>
          <w:tcPr>
            <w:tcW w:w="5106" w:type="dxa"/>
          </w:tcPr>
          <w:p w:rsidR="005B2203" w:rsidRPr="00994B8F" w:rsidRDefault="005B2203"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133734" w:rsidRDefault="0007183A"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50</w:t>
            </w:r>
          </w:p>
        </w:tc>
        <w:tc>
          <w:tcPr>
            <w:tcW w:w="7622" w:type="dxa"/>
            <w:gridSpan w:val="3"/>
            <w:noWrap/>
          </w:tcPr>
          <w:p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p>
          <w:p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F7F4A">
            <w:pPr>
              <w:ind w:right="110"/>
              <w:jc w:val="both"/>
              <w:outlineLvl w:val="1"/>
              <w:rPr>
                <w:sz w:val="20"/>
                <w:szCs w:val="20"/>
                <w:lang w:eastAsia="fr-FR"/>
              </w:rPr>
            </w:pPr>
            <w:r w:rsidRPr="00F370DD">
              <w:rPr>
                <w:sz w:val="20"/>
                <w:szCs w:val="20"/>
                <w:lang w:eastAsia="fr-FR"/>
              </w:rPr>
              <w:t>Срокът на рамковото споразумение може да бъде не повече от 4 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w:t>
            </w:r>
            <w:r w:rsidR="00F71DE0" w:rsidRPr="008C2581">
              <w:rPr>
                <w:sz w:val="20"/>
                <w:szCs w:val="20"/>
                <w:lang w:eastAsia="fr-FR"/>
              </w:rPr>
              <w:t>6</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F7F4A">
            <w:pPr>
              <w:ind w:right="110"/>
              <w:jc w:val="both"/>
              <w:outlineLvl w:val="1"/>
              <w:rPr>
                <w:b/>
                <w:sz w:val="20"/>
                <w:szCs w:val="20"/>
                <w:lang w:eastAsia="fr-FR"/>
              </w:rPr>
            </w:pPr>
            <w:r w:rsidRPr="00CA3D30">
              <w:rPr>
                <w:b/>
                <w:sz w:val="20"/>
                <w:szCs w:val="20"/>
                <w:lang w:eastAsia="fr-FR"/>
              </w:rPr>
              <w:t>(чл. 93а, ал. 1 от ЗОП)</w:t>
            </w:r>
          </w:p>
          <w:p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rsidR="002D140A" w:rsidRPr="005B2203" w:rsidRDefault="002D140A">
            <w:pPr>
              <w:ind w:right="110"/>
              <w:jc w:val="both"/>
              <w:outlineLvl w:val="1"/>
              <w:rPr>
                <w:b/>
                <w:sz w:val="20"/>
                <w:szCs w:val="20"/>
                <w:lang w:eastAsia="fr-FR"/>
              </w:rPr>
            </w:pPr>
            <w:r w:rsidRPr="005B2203">
              <w:rPr>
                <w:bCs/>
                <w:color w:val="008000"/>
                <w:sz w:val="20"/>
              </w:rPr>
              <w:t xml:space="preserve">Анализирайте срока на рамковото споразумение. Ако надвишава 4 години, направете анализ доколко това е обосновано и дали не е налице нарушение на чл. 93а, ал. </w:t>
            </w:r>
            <w:r w:rsidR="00F71DE0" w:rsidRPr="005B2203">
              <w:rPr>
                <w:bCs/>
                <w:color w:val="008000"/>
                <w:sz w:val="20"/>
              </w:rPr>
              <w:t>6</w:t>
            </w:r>
            <w:r w:rsidRPr="005B2203">
              <w:rPr>
                <w:bCs/>
                <w:color w:val="008000"/>
                <w:sz w:val="20"/>
              </w:rPr>
              <w:t xml:space="preserve"> от ЗОП.</w:t>
            </w:r>
          </w:p>
        </w:tc>
        <w:tc>
          <w:tcPr>
            <w:tcW w:w="567" w:type="dxa"/>
            <w:gridSpan w:val="2"/>
          </w:tcPr>
          <w:p w:rsidR="002D140A" w:rsidRPr="00994B8F" w:rsidRDefault="002D140A" w:rsidP="00F81223">
            <w:pPr>
              <w:pStyle w:val="Heading1"/>
              <w:keepNext w:val="0"/>
              <w:jc w:val="both"/>
              <w:rPr>
                <w:bCs/>
                <w:sz w:val="20"/>
              </w:rPr>
            </w:pPr>
          </w:p>
        </w:tc>
        <w:tc>
          <w:tcPr>
            <w:tcW w:w="5106" w:type="dxa"/>
          </w:tcPr>
          <w:p w:rsidR="002D140A" w:rsidRPr="00994B8F" w:rsidRDefault="002D140A"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0C1983" w:rsidRDefault="00F05AFB"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3"/>
            <w:noWrap/>
          </w:tcPr>
          <w:p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2D140A"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p>
          <w:p w:rsidR="009837B4" w:rsidRPr="00E942C0" w:rsidRDefault="009837B4" w:rsidP="002D140A">
            <w:pPr>
              <w:pStyle w:val="ListParagraph"/>
              <w:numPr>
                <w:ilvl w:val="0"/>
                <w:numId w:val="39"/>
              </w:numPr>
              <w:tabs>
                <w:tab w:val="clear" w:pos="1050"/>
                <w:tab w:val="num" w:pos="427"/>
              </w:tabs>
              <w:ind w:left="427" w:right="110" w:hanging="283"/>
              <w:jc w:val="both"/>
              <w:outlineLvl w:val="1"/>
              <w:rPr>
                <w:b/>
                <w:sz w:val="20"/>
                <w:szCs w:val="20"/>
                <w:lang w:eastAsia="fr-FR"/>
              </w:rPr>
            </w:pPr>
            <w:r>
              <w:rPr>
                <w:b/>
                <w:sz w:val="20"/>
                <w:szCs w:val="20"/>
                <w:lang w:eastAsia="fr-FR"/>
              </w:rPr>
              <w:t>избраната оферта съдържа ли елементите по чл. 93б, ал. 4 от ЗОП?</w:t>
            </w:r>
          </w:p>
          <w:p w:rsidR="002D140A" w:rsidRPr="00CA3D30"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E942C0">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2D140A" w:rsidRPr="00CA3D30">
              <w:rPr>
                <w:b/>
                <w:sz w:val="20"/>
                <w:szCs w:val="20"/>
                <w:lang w:eastAsia="fr-FR"/>
              </w:rPr>
              <w:t>?</w:t>
            </w:r>
          </w:p>
          <w:p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F32B4B" w:rsidRDefault="002D140A">
            <w:pPr>
              <w:ind w:right="110"/>
              <w:jc w:val="both"/>
              <w:outlineLvl w:val="1"/>
              <w:rPr>
                <w:b/>
                <w:sz w:val="20"/>
                <w:szCs w:val="20"/>
                <w:lang w:eastAsia="fr-FR"/>
              </w:rPr>
            </w:pPr>
            <w:r w:rsidRPr="00CA3D30">
              <w:rPr>
                <w:b/>
                <w:sz w:val="20"/>
                <w:szCs w:val="20"/>
                <w:lang w:eastAsia="fr-FR"/>
              </w:rPr>
              <w:t>(чл. 93</w:t>
            </w:r>
            <w:r w:rsidR="00F71DE0" w:rsidRPr="00CA3D30">
              <w:rPr>
                <w:b/>
                <w:sz w:val="20"/>
                <w:szCs w:val="20"/>
                <w:lang w:eastAsia="fr-FR"/>
              </w:rPr>
              <w:t>б</w:t>
            </w:r>
            <w:r w:rsidRPr="00F32B4B">
              <w:rPr>
                <w:b/>
                <w:sz w:val="20"/>
                <w:szCs w:val="20"/>
                <w:lang w:eastAsia="fr-FR"/>
              </w:rPr>
              <w:t xml:space="preserve">, ал. 2 </w:t>
            </w:r>
            <w:r w:rsidR="009837B4">
              <w:rPr>
                <w:b/>
                <w:sz w:val="20"/>
                <w:szCs w:val="20"/>
                <w:lang w:eastAsia="fr-FR"/>
              </w:rPr>
              <w:t xml:space="preserve">-4 </w:t>
            </w:r>
            <w:r w:rsidRPr="00F32B4B">
              <w:rPr>
                <w:b/>
                <w:sz w:val="20"/>
                <w:szCs w:val="20"/>
                <w:lang w:eastAsia="fr-FR"/>
              </w:rPr>
              <w:t>от ЗОП)</w:t>
            </w:r>
          </w:p>
          <w:p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 xml:space="preserve">прегледайте кореспонденцията на </w:t>
            </w:r>
            <w:r w:rsidRPr="005B2203">
              <w:rPr>
                <w:color w:val="C0504D"/>
                <w:sz w:val="20"/>
                <w:szCs w:val="20"/>
                <w:lang w:eastAsia="fr-FR"/>
              </w:rPr>
              <w:lastRenderedPageBreak/>
              <w:t>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F81223">
            <w:pPr>
              <w:pStyle w:val="Heading1"/>
              <w:keepNext w:val="0"/>
              <w:jc w:val="both"/>
              <w:rPr>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1805A7">
            <w:pPr>
              <w:pStyle w:val="Heading1"/>
              <w:keepNext w:val="0"/>
              <w:jc w:val="both"/>
              <w:rPr>
                <w:bCs/>
                <w:sz w:val="20"/>
              </w:rPr>
            </w:pPr>
            <w:r w:rsidRPr="000A7FDB">
              <w:rPr>
                <w:bCs/>
                <w:sz w:val="20"/>
              </w:rPr>
              <w:lastRenderedPageBreak/>
              <w:t>ІІІ.4 Договор за обществена поръчка</w:t>
            </w:r>
          </w:p>
        </w:tc>
      </w:tr>
      <w:tr w:rsidR="002D140A" w:rsidRPr="000A7FDB" w:rsidTr="00E546CD">
        <w:trPr>
          <w:gridBefore w:val="1"/>
          <w:wBefore w:w="33" w:type="dxa"/>
          <w:trHeight w:val="270"/>
        </w:trPr>
        <w:tc>
          <w:tcPr>
            <w:tcW w:w="422" w:type="dxa"/>
            <w:gridSpan w:val="2"/>
          </w:tcPr>
          <w:p w:rsidR="002D140A" w:rsidRPr="000C198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3"/>
            <w:noWrap/>
          </w:tcPr>
          <w:p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2D140A" w:rsidRPr="008C2581" w:rsidRDefault="00B16E60" w:rsidP="00200DA6">
            <w:pPr>
              <w:jc w:val="both"/>
              <w:rPr>
                <w:b/>
                <w:sz w:val="20"/>
                <w:szCs w:val="20"/>
                <w:lang w:eastAsia="fr-FR"/>
              </w:rPr>
            </w:pPr>
            <w:r w:rsidRPr="00F370DD">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r w:rsidR="002D140A" w:rsidRPr="008C2581">
              <w:rPr>
                <w:b/>
                <w:sz w:val="20"/>
                <w:szCs w:val="20"/>
                <w:lang w:eastAsia="fr-FR"/>
              </w:rPr>
              <w:t>?</w:t>
            </w:r>
          </w:p>
          <w:p w:rsidR="005B7BBC" w:rsidRPr="00F32B4B" w:rsidRDefault="005B7BBC" w:rsidP="00200DA6">
            <w:pPr>
              <w:jc w:val="both"/>
              <w:rPr>
                <w:b/>
                <w:sz w:val="20"/>
                <w:szCs w:val="20"/>
                <w:lang w:eastAsia="fr-FR"/>
              </w:rPr>
            </w:pPr>
            <w:r w:rsidRPr="00E942C0">
              <w:rPr>
                <w:sz w:val="20"/>
                <w:szCs w:val="20"/>
                <w:lang w:eastAsia="fr-FR"/>
              </w:rPr>
              <w:t>Възложителят може да сключи договор за обществена поръчка преди изтичането на срока по чл. 41, ал. 3, когато определеният за изпълнител е единственият заинтересован участник и няма заинтересовани кандида</w:t>
            </w:r>
            <w:r w:rsidRPr="00CA3D30">
              <w:rPr>
                <w:sz w:val="20"/>
                <w:szCs w:val="20"/>
                <w:lang w:eastAsia="fr-FR"/>
              </w:rPr>
              <w:t>ти, както и когато договорът се сключва въз основа на рамково споразумение с един участник.</w:t>
            </w:r>
          </w:p>
          <w:p w:rsidR="002D140A" w:rsidRPr="005B2203" w:rsidRDefault="002D140A" w:rsidP="00F81223">
            <w:pPr>
              <w:ind w:right="110"/>
              <w:jc w:val="both"/>
              <w:outlineLvl w:val="1"/>
              <w:rPr>
                <w:b/>
                <w:sz w:val="20"/>
                <w:szCs w:val="20"/>
                <w:lang w:eastAsia="fr-FR"/>
              </w:rPr>
            </w:pPr>
            <w:r w:rsidRPr="00F32B4B">
              <w:rPr>
                <w:b/>
                <w:sz w:val="20"/>
                <w:szCs w:val="20"/>
                <w:lang w:eastAsia="fr-FR"/>
              </w:rPr>
              <w:t>(чл. 41, ал. 3, 4 и ал. 5</w:t>
            </w:r>
            <w:r w:rsidR="005B7BBC" w:rsidRPr="005B2203">
              <w:rPr>
                <w:b/>
                <w:sz w:val="20"/>
                <w:szCs w:val="20"/>
                <w:lang w:eastAsia="fr-FR"/>
              </w:rPr>
              <w:t>, чл. 41а</w:t>
            </w:r>
            <w:r w:rsidRPr="005B2203">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p>
          <w:p w:rsidR="002D140A" w:rsidRPr="00C13447" w:rsidRDefault="002D140A" w:rsidP="007425EC">
            <w:pPr>
              <w:ind w:right="110"/>
              <w:jc w:val="both"/>
              <w:outlineLvl w:val="1"/>
              <w:rPr>
                <w:bCs/>
                <w:color w:val="008000"/>
                <w:sz w:val="20"/>
              </w:rPr>
            </w:pPr>
            <w:r w:rsidRPr="00C13447">
              <w:rPr>
                <w:bCs/>
                <w:color w:val="008000"/>
                <w:sz w:val="20"/>
              </w:rPr>
              <w:t>Анализирайте:</w:t>
            </w:r>
          </w:p>
          <w:p w:rsidR="002D140A" w:rsidRPr="002A39E0" w:rsidRDefault="002D140A" w:rsidP="00B05A3E">
            <w:pPr>
              <w:ind w:right="110"/>
              <w:jc w:val="both"/>
              <w:outlineLvl w:val="1"/>
              <w:rPr>
                <w:bCs/>
                <w:color w:val="008000"/>
                <w:sz w:val="20"/>
              </w:rPr>
            </w:pPr>
            <w:r w:rsidRPr="00C13447">
              <w:rPr>
                <w:bCs/>
                <w:color w:val="008000"/>
                <w:sz w:val="20"/>
              </w:rPr>
              <w:t xml:space="preserve">- датите, на които е получено решението за класиране на участниците и определяне </w:t>
            </w:r>
            <w:r w:rsidRPr="00C13447">
              <w:rPr>
                <w:bCs/>
                <w:color w:val="008000"/>
                <w:sz w:val="20"/>
              </w:rPr>
              <w:lastRenderedPageBreak/>
              <w:t>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CB60CE">
            <w:pPr>
              <w:pStyle w:val="Heading1"/>
              <w:keepNext w:val="0"/>
              <w:spacing w:before="0" w:line="240" w:lineRule="auto"/>
              <w:rPr>
                <w:b w:val="0"/>
                <w:bCs/>
                <w:sz w:val="20"/>
              </w:rPr>
            </w:pPr>
          </w:p>
        </w:tc>
      </w:tr>
      <w:tr w:rsidR="002D140A" w:rsidRPr="000A7FDB" w:rsidTr="00E546CD">
        <w:trPr>
          <w:gridBefore w:val="1"/>
          <w:wBefore w:w="33" w:type="dxa"/>
          <w:trHeight w:val="270"/>
        </w:trPr>
        <w:tc>
          <w:tcPr>
            <w:tcW w:w="422" w:type="dxa"/>
            <w:gridSpan w:val="2"/>
          </w:tcPr>
          <w:p w:rsidR="002D140A" w:rsidRPr="005B2203" w:rsidRDefault="00F05AFB"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07183A">
              <w:rPr>
                <w:rFonts w:ascii="Times New Roman" w:hAnsi="Times New Roman" w:cs="Times New Roman"/>
                <w:szCs w:val="20"/>
                <w:lang w:val="bg-BG"/>
              </w:rPr>
              <w:t>3</w:t>
            </w:r>
          </w:p>
        </w:tc>
        <w:tc>
          <w:tcPr>
            <w:tcW w:w="7622" w:type="dxa"/>
            <w:gridSpan w:val="3"/>
            <w:noWrap/>
          </w:tcPr>
          <w:p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495D2A" w:rsidP="00200DA6">
            <w:pPr>
              <w:jc w:val="both"/>
              <w:rPr>
                <w:b/>
                <w:sz w:val="20"/>
                <w:szCs w:val="20"/>
                <w:lang w:eastAsia="fr-FR"/>
              </w:rPr>
            </w:pPr>
            <w:r w:rsidRPr="00994B8F">
              <w:rPr>
                <w:b/>
                <w:sz w:val="20"/>
                <w:szCs w:val="20"/>
                <w:lang w:eastAsia="fr-FR"/>
              </w:rPr>
              <w:t xml:space="preserve">Преди сключване на договора за обществена поръчка </w:t>
            </w:r>
            <w:r w:rsidR="00FB7329" w:rsidRPr="00994B8F">
              <w:rPr>
                <w:b/>
                <w:sz w:val="20"/>
                <w:szCs w:val="20"/>
                <w:lang w:eastAsia="fr-FR"/>
              </w:rPr>
              <w:t>участ</w:t>
            </w:r>
            <w:r w:rsidR="003365EA" w:rsidRPr="00994B8F">
              <w:rPr>
                <w:b/>
                <w:sz w:val="20"/>
                <w:szCs w:val="20"/>
                <w:lang w:eastAsia="fr-FR"/>
              </w:rPr>
              <w:t>никът, определен за изпълнител</w:t>
            </w:r>
            <w:r w:rsidRPr="00C13447">
              <w:rPr>
                <w:b/>
                <w:sz w:val="20"/>
                <w:szCs w:val="20"/>
                <w:lang w:eastAsia="fr-FR"/>
              </w:rPr>
              <w:t>:</w:t>
            </w:r>
          </w:p>
          <w:p w:rsidR="002D140A" w:rsidRPr="002A39E0" w:rsidRDefault="002D140A" w:rsidP="00200DA6">
            <w:pPr>
              <w:jc w:val="both"/>
              <w:rPr>
                <w:b/>
                <w:sz w:val="20"/>
                <w:szCs w:val="20"/>
                <w:lang w:eastAsia="fr-FR"/>
              </w:rPr>
            </w:pPr>
            <w:r w:rsidRPr="002A39E0">
              <w:rPr>
                <w:b/>
                <w:sz w:val="20"/>
                <w:szCs w:val="20"/>
                <w:lang w:eastAsia="fr-FR"/>
              </w:rPr>
              <w:t xml:space="preserve">- </w:t>
            </w:r>
            <w:r w:rsidR="001E766E" w:rsidRPr="002A39E0">
              <w:rPr>
                <w:b/>
                <w:sz w:val="20"/>
                <w:szCs w:val="20"/>
                <w:lang w:eastAsia="fr-FR"/>
              </w:rPr>
              <w:t xml:space="preserve">представил ли е </w:t>
            </w:r>
            <w:r w:rsidRPr="002A39E0">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767D48" w:rsidRDefault="002D140A" w:rsidP="00200DA6">
            <w:pPr>
              <w:jc w:val="both"/>
              <w:rPr>
                <w:b/>
                <w:sz w:val="20"/>
                <w:szCs w:val="20"/>
                <w:u w:val="single"/>
                <w:lang w:eastAsia="fr-FR"/>
              </w:rPr>
            </w:pPr>
            <w:r w:rsidRPr="006B7210">
              <w:rPr>
                <w:b/>
                <w:sz w:val="20"/>
                <w:szCs w:val="20"/>
                <w:lang w:eastAsia="fr-FR"/>
              </w:rPr>
              <w:t xml:space="preserve">- </w:t>
            </w:r>
            <w:r w:rsidR="001E766E" w:rsidRPr="00DF02DE">
              <w:rPr>
                <w:b/>
                <w:sz w:val="20"/>
                <w:szCs w:val="20"/>
                <w:lang w:eastAsia="fr-FR"/>
              </w:rPr>
              <w:t xml:space="preserve">представил ли е </w:t>
            </w:r>
            <w:r w:rsidRPr="007570F6">
              <w:rPr>
                <w:b/>
                <w:sz w:val="20"/>
                <w:szCs w:val="20"/>
                <w:lang w:eastAsia="fr-FR"/>
              </w:rPr>
              <w:t>документи, доказващи липсата на обстоятелствата по чл. 47, ал. 1, 2 и 5 от ЗОП;</w:t>
            </w:r>
          </w:p>
          <w:p w:rsidR="002D140A" w:rsidRPr="000A7FDB" w:rsidRDefault="002D140A" w:rsidP="00200DA6">
            <w:pPr>
              <w:ind w:left="760" w:hanging="760"/>
              <w:jc w:val="both"/>
              <w:rPr>
                <w:b/>
                <w:sz w:val="20"/>
                <w:szCs w:val="20"/>
                <w:lang w:eastAsia="fr-FR"/>
              </w:rPr>
            </w:pPr>
            <w:r w:rsidRPr="00AC2F22">
              <w:rPr>
                <w:b/>
                <w:sz w:val="20"/>
                <w:szCs w:val="20"/>
                <w:lang w:eastAsia="fr-FR"/>
              </w:rPr>
              <w:t xml:space="preserve">- </w:t>
            </w:r>
            <w:r w:rsidR="001E766E" w:rsidRPr="0084260C">
              <w:rPr>
                <w:b/>
                <w:sz w:val="20"/>
                <w:szCs w:val="20"/>
                <w:lang w:eastAsia="fr-FR"/>
              </w:rPr>
              <w:t xml:space="preserve">представил ли е </w:t>
            </w:r>
            <w:r w:rsidRPr="000A7FDB">
              <w:rPr>
                <w:b/>
                <w:sz w:val="20"/>
                <w:szCs w:val="20"/>
                <w:lang w:eastAsia="fr-FR"/>
              </w:rPr>
              <w:t>документ за внесена гаранция за изпълнение;</w:t>
            </w:r>
          </w:p>
          <w:p w:rsidR="002D140A" w:rsidRDefault="002D140A" w:rsidP="002D140A">
            <w:pPr>
              <w:ind w:left="144" w:hanging="144"/>
              <w:jc w:val="both"/>
              <w:rPr>
                <w:b/>
                <w:sz w:val="20"/>
                <w:szCs w:val="20"/>
                <w:lang w:eastAsia="fr-FR"/>
              </w:rPr>
            </w:pPr>
            <w:r w:rsidRPr="000A7FDB">
              <w:rPr>
                <w:b/>
                <w:sz w:val="20"/>
                <w:szCs w:val="20"/>
                <w:lang w:eastAsia="fr-FR"/>
              </w:rPr>
              <w:t xml:space="preserve">- </w:t>
            </w:r>
            <w:r w:rsidR="001E766E" w:rsidRPr="000A7FDB">
              <w:rPr>
                <w:b/>
                <w:sz w:val="20"/>
                <w:szCs w:val="20"/>
                <w:lang w:eastAsia="fr-FR"/>
              </w:rPr>
              <w:t>извършил ли е</w:t>
            </w:r>
            <w:r w:rsidRPr="000A7FDB">
              <w:rPr>
                <w:b/>
                <w:sz w:val="20"/>
                <w:szCs w:val="20"/>
                <w:lang w:eastAsia="fr-FR"/>
              </w:rPr>
              <w:t xml:space="preserve"> съответната регистрация, представи</w:t>
            </w:r>
            <w:r w:rsidR="001E766E" w:rsidRPr="000A7FDB">
              <w:rPr>
                <w:b/>
                <w:sz w:val="20"/>
                <w:szCs w:val="20"/>
                <w:lang w:eastAsia="fr-FR"/>
              </w:rPr>
              <w:t>л ли е</w:t>
            </w:r>
            <w:r w:rsidRPr="000A7FDB">
              <w:rPr>
                <w:b/>
                <w:sz w:val="20"/>
                <w:szCs w:val="20"/>
                <w:lang w:eastAsia="fr-FR"/>
              </w:rPr>
              <w:t xml:space="preserve"> документ или изпълни</w:t>
            </w:r>
            <w:r w:rsidR="001E766E" w:rsidRPr="000A7FDB">
              <w:rPr>
                <w:b/>
                <w:sz w:val="20"/>
                <w:szCs w:val="20"/>
                <w:lang w:eastAsia="fr-FR"/>
              </w:rPr>
              <w:t>л ли е</w:t>
            </w:r>
            <w:r w:rsidRPr="000A7FDB">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0A7FDB">
              <w:rPr>
                <w:b/>
                <w:sz w:val="20"/>
                <w:szCs w:val="20"/>
                <w:lang w:eastAsia="fr-FR"/>
              </w:rPr>
              <w:t xml:space="preserve">като условие </w:t>
            </w:r>
            <w:r w:rsidRPr="000A7FDB">
              <w:rPr>
                <w:b/>
                <w:sz w:val="20"/>
                <w:szCs w:val="20"/>
                <w:lang w:eastAsia="fr-FR"/>
              </w:rPr>
              <w:t>от възложителя при откриване на процедурата?</w:t>
            </w:r>
          </w:p>
          <w:p w:rsidR="00994B8F" w:rsidRPr="007104C5" w:rsidRDefault="00994B8F" w:rsidP="00133734">
            <w:pPr>
              <w:jc w:val="both"/>
              <w:rPr>
                <w:b/>
                <w:sz w:val="20"/>
                <w:szCs w:val="20"/>
                <w:lang w:eastAsia="fr-FR"/>
              </w:rPr>
            </w:pPr>
            <w:r w:rsidRPr="00133734">
              <w:rPr>
                <w:b/>
                <w:sz w:val="20"/>
                <w:szCs w:val="20"/>
              </w:rPr>
              <w:t>Важно:</w:t>
            </w:r>
            <w:r w:rsidRPr="00133734">
              <w:rPr>
                <w:sz w:val="20"/>
                <w:szCs w:val="20"/>
              </w:rPr>
              <w:t xml:space="preserve"> За процедури, открити след 01.07.2014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47, ал. 1, т. 1-4 от ЗОП и на посочените в обявлението обстоятелства по чл. 47, ал. 2, т. 1, 2, 4 и 5 от ЗОП,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2D140A" w:rsidRPr="00994B8F" w:rsidRDefault="002D140A" w:rsidP="00F81223">
            <w:pPr>
              <w:ind w:right="110"/>
              <w:jc w:val="both"/>
              <w:outlineLvl w:val="1"/>
              <w:rPr>
                <w:b/>
                <w:sz w:val="20"/>
                <w:szCs w:val="20"/>
                <w:lang w:eastAsia="fr-FR"/>
              </w:rPr>
            </w:pPr>
            <w:r w:rsidRPr="00994B8F">
              <w:rPr>
                <w:b/>
                <w:sz w:val="20"/>
                <w:szCs w:val="20"/>
                <w:lang w:eastAsia="fr-FR"/>
              </w:rPr>
              <w:t>(чл. 42, ал. 1</w:t>
            </w:r>
            <w:r w:rsidR="00994B8F">
              <w:rPr>
                <w:b/>
                <w:sz w:val="20"/>
                <w:szCs w:val="20"/>
                <w:lang w:eastAsia="fr-FR"/>
              </w:rPr>
              <w:t>, чл. 47, ал. 10</w:t>
            </w:r>
            <w:r w:rsidRPr="00994B8F">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lastRenderedPageBreak/>
              <w:t>т. 18 от Насоки</w:t>
            </w:r>
          </w:p>
          <w:p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свидетелства за съдимост на лицата по чл. 47, ал. 4 от ЗОП (като се има</w:t>
            </w:r>
            <w:r w:rsidRPr="00767D48">
              <w:rPr>
                <w:color w:val="008000"/>
                <w:sz w:val="20"/>
                <w:szCs w:val="20"/>
                <w:lang w:eastAsia="fr-FR"/>
              </w:rPr>
              <w:t xml:space="preserve"> предвид и чл. 56,</w:t>
            </w:r>
            <w:r w:rsidRPr="0084260C">
              <w:rPr>
                <w:color w:val="008000"/>
                <w:sz w:val="20"/>
                <w:szCs w:val="20"/>
                <w:lang w:eastAsia="fr-FR"/>
              </w:rPr>
              <w:t xml:space="preserve"> ал. 3 от ЗОП);</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 или банкова гаранция</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rsidR="002D140A" w:rsidRPr="000A7FDB" w:rsidRDefault="002D140A" w:rsidP="00A26D90">
            <w:pPr>
              <w:pStyle w:val="BodyText"/>
              <w:rPr>
                <w:sz w:val="20"/>
                <w:szCs w:val="20"/>
              </w:rPr>
            </w:pPr>
          </w:p>
        </w:tc>
        <w:tc>
          <w:tcPr>
            <w:tcW w:w="5106" w:type="dxa"/>
          </w:tcPr>
          <w:p w:rsidR="002D140A" w:rsidRPr="000A7FDB" w:rsidRDefault="002D140A"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07183A">
              <w:rPr>
                <w:rFonts w:ascii="Times New Roman" w:hAnsi="Times New Roman" w:cs="Times New Roman"/>
                <w:szCs w:val="20"/>
                <w:lang w:val="bg-BG"/>
              </w:rPr>
              <w:t>4</w:t>
            </w:r>
          </w:p>
        </w:tc>
        <w:tc>
          <w:tcPr>
            <w:tcW w:w="7622" w:type="dxa"/>
            <w:gridSpan w:val="3"/>
            <w:noWrap/>
          </w:tcPr>
          <w:p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994B8F" w:rsidRDefault="00B16E60" w:rsidP="00200DA6">
            <w:pPr>
              <w:ind w:right="110"/>
              <w:jc w:val="both"/>
              <w:outlineLvl w:val="1"/>
              <w:rPr>
                <w:b/>
                <w:sz w:val="20"/>
                <w:szCs w:val="20"/>
                <w:lang w:eastAsia="fr-FR"/>
              </w:rPr>
            </w:pPr>
            <w:r w:rsidRPr="00994B8F">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994B8F">
              <w:rPr>
                <w:b/>
                <w:sz w:val="20"/>
                <w:szCs w:val="20"/>
                <w:lang w:eastAsia="fr-FR"/>
              </w:rPr>
              <w:t>?</w:t>
            </w:r>
          </w:p>
          <w:p w:rsidR="002D140A" w:rsidRPr="002A39E0" w:rsidRDefault="002D140A" w:rsidP="00200DA6">
            <w:pPr>
              <w:ind w:right="110"/>
              <w:jc w:val="both"/>
              <w:outlineLvl w:val="1"/>
              <w:rPr>
                <w:b/>
                <w:bCs/>
                <w:sz w:val="20"/>
                <w:szCs w:val="20"/>
              </w:rPr>
            </w:pPr>
            <w:r w:rsidRPr="00C13447">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A39E0">
              <w:rPr>
                <w:b/>
                <w:bCs/>
                <w:sz w:val="20"/>
                <w:szCs w:val="20"/>
              </w:rPr>
              <w:t xml:space="preserve"> </w:t>
            </w:r>
          </w:p>
          <w:p w:rsidR="002D140A" w:rsidRPr="007570F6" w:rsidRDefault="002D140A" w:rsidP="00200DA6">
            <w:pPr>
              <w:ind w:right="110"/>
              <w:jc w:val="both"/>
              <w:outlineLvl w:val="1"/>
              <w:rPr>
                <w:b/>
                <w:bCs/>
                <w:sz w:val="20"/>
                <w:szCs w:val="20"/>
              </w:rPr>
            </w:pPr>
            <w:r w:rsidRPr="006B7210">
              <w:rPr>
                <w:b/>
                <w:bCs/>
                <w:sz w:val="20"/>
                <w:szCs w:val="20"/>
              </w:rPr>
              <w:t>(чл. 2, ал. 1, т. 3</w:t>
            </w:r>
            <w:r w:rsidR="00F71DE0" w:rsidRPr="00DF02DE">
              <w:rPr>
                <w:b/>
                <w:bCs/>
                <w:sz w:val="20"/>
                <w:szCs w:val="20"/>
              </w:rPr>
              <w:t>, чл.</w:t>
            </w:r>
            <w:r w:rsidR="00F71DE0" w:rsidRPr="007570F6">
              <w:rPr>
                <w:b/>
                <w:bCs/>
                <w:sz w:val="20"/>
                <w:szCs w:val="20"/>
              </w:rPr>
              <w:t xml:space="preserve"> 41, ал. 2</w:t>
            </w:r>
            <w:r w:rsidRPr="007570F6">
              <w:rPr>
                <w:b/>
                <w:bCs/>
                <w:sz w:val="20"/>
                <w:szCs w:val="20"/>
              </w:rPr>
              <w:t xml:space="preserve"> от ЗОП)</w:t>
            </w:r>
          </w:p>
          <w:p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 xml:space="preserve">дали са налице разлики между </w:t>
            </w:r>
            <w:r w:rsidRPr="000A7FDB">
              <w:rPr>
                <w:bCs/>
                <w:color w:val="008000"/>
                <w:sz w:val="20"/>
                <w:szCs w:val="20"/>
              </w:rPr>
              <w:lastRenderedPageBreak/>
              <w:t>тях.</w:t>
            </w:r>
          </w:p>
          <w:p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E30FAE">
            <w:pPr>
              <w:pStyle w:val="Heading1"/>
              <w:keepNext w:val="0"/>
              <w:spacing w:before="0" w:line="240" w:lineRule="auto"/>
              <w:rPr>
                <w:bCs/>
                <w:sz w:val="20"/>
              </w:rPr>
            </w:pPr>
          </w:p>
        </w:tc>
      </w:tr>
      <w:tr w:rsidR="002D140A" w:rsidRPr="000A7FDB" w:rsidTr="00E546CD">
        <w:trPr>
          <w:gridBefore w:val="1"/>
          <w:wBefore w:w="33" w:type="dxa"/>
          <w:trHeight w:val="270"/>
        </w:trPr>
        <w:tc>
          <w:tcPr>
            <w:tcW w:w="422" w:type="dxa"/>
            <w:gridSpan w:val="2"/>
          </w:tcPr>
          <w:p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lastRenderedPageBreak/>
              <w:t>5</w:t>
            </w:r>
            <w:r w:rsidR="0007183A">
              <w:rPr>
                <w:rFonts w:ascii="Times New Roman" w:hAnsi="Times New Roman" w:cs="Times New Roman"/>
                <w:szCs w:val="20"/>
                <w:lang w:val="bg-BG"/>
              </w:rPr>
              <w:t>5</w:t>
            </w:r>
          </w:p>
          <w:p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3"/>
            <w:noWrap/>
          </w:tcPr>
          <w:p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pPr>
              <w:pStyle w:val="Heading1"/>
              <w:spacing w:before="0" w:line="240" w:lineRule="auto"/>
              <w:jc w:val="both"/>
              <w:rPr>
                <w:sz w:val="20"/>
                <w:lang w:eastAsia="fr-FR"/>
              </w:rPr>
            </w:pPr>
            <w:r w:rsidRPr="002A39E0">
              <w:rPr>
                <w:sz w:val="20"/>
                <w:lang w:eastAsia="fr-FR"/>
              </w:rPr>
              <w:t>(чл. 41, ал. 2 от ЗОП)</w:t>
            </w:r>
          </w:p>
          <w:p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E30FAE">
            <w:pPr>
              <w:pStyle w:val="Heading1"/>
              <w:keepNext w:val="0"/>
              <w:spacing w:before="0" w:line="240" w:lineRule="auto"/>
              <w:rPr>
                <w:bCs/>
                <w:sz w:val="20"/>
              </w:rPr>
            </w:pPr>
          </w:p>
        </w:tc>
      </w:tr>
      <w:tr w:rsidR="002D140A" w:rsidRPr="000A7FDB" w:rsidTr="00E546CD">
        <w:trPr>
          <w:gridBefore w:val="1"/>
          <w:wBefore w:w="33" w:type="dxa"/>
          <w:trHeight w:val="270"/>
        </w:trPr>
        <w:tc>
          <w:tcPr>
            <w:tcW w:w="422" w:type="dxa"/>
            <w:gridSpan w:val="2"/>
          </w:tcPr>
          <w:p w:rsidR="002D140A" w:rsidRPr="005B2203" w:rsidRDefault="00F05AFB"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6</w:t>
            </w:r>
          </w:p>
        </w:tc>
        <w:tc>
          <w:tcPr>
            <w:tcW w:w="7622" w:type="dxa"/>
            <w:gridSpan w:val="3"/>
            <w:noWrap/>
          </w:tcPr>
          <w:p w:rsidR="002D140A" w:rsidRPr="00994B8F" w:rsidRDefault="002D140A" w:rsidP="00200DA6">
            <w:pPr>
              <w:ind w:right="110"/>
              <w:jc w:val="both"/>
              <w:outlineLvl w:val="1"/>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B16E60" w:rsidP="00200DA6">
            <w:pPr>
              <w:ind w:right="110"/>
              <w:jc w:val="both"/>
              <w:outlineLvl w:val="1"/>
              <w:rPr>
                <w:b/>
                <w:sz w:val="20"/>
                <w:szCs w:val="20"/>
                <w:lang w:eastAsia="fr-FR"/>
              </w:rPr>
            </w:pPr>
            <w:r w:rsidRPr="00994B8F">
              <w:rPr>
                <w:b/>
                <w:sz w:val="20"/>
                <w:szCs w:val="20"/>
                <w:lang w:eastAsia="fr-FR"/>
              </w:rPr>
              <w:t xml:space="preserve">Изпратена ли е информация за сключения договор /рамково споразумение до АОП  и до ОВ на ЕС в срок от </w:t>
            </w:r>
            <w:r w:rsidR="00287B15" w:rsidRPr="00994B8F">
              <w:rPr>
                <w:b/>
                <w:sz w:val="20"/>
                <w:szCs w:val="20"/>
                <w:lang w:eastAsia="fr-FR"/>
              </w:rPr>
              <w:t>30</w:t>
            </w:r>
            <w:r w:rsidRPr="00994B8F">
              <w:rPr>
                <w:b/>
                <w:sz w:val="20"/>
                <w:szCs w:val="20"/>
                <w:lang w:eastAsia="fr-FR"/>
              </w:rPr>
              <w:t xml:space="preserve"> дни от подписване на договора за обществена поръчка/ </w:t>
            </w:r>
            <w:r w:rsidRPr="00C13447">
              <w:rPr>
                <w:b/>
                <w:sz w:val="20"/>
                <w:szCs w:val="20"/>
                <w:lang w:eastAsia="fr-FR"/>
              </w:rPr>
              <w:t>съответно рамковото споразумение</w:t>
            </w:r>
            <w:r w:rsidR="002D140A" w:rsidRPr="00C13447">
              <w:rPr>
                <w:b/>
                <w:sz w:val="20"/>
                <w:szCs w:val="20"/>
                <w:lang w:eastAsia="fr-FR"/>
              </w:rPr>
              <w:t>?</w:t>
            </w:r>
          </w:p>
          <w:p w:rsidR="00C13447" w:rsidRPr="00C13447" w:rsidRDefault="00C13447" w:rsidP="00200DA6">
            <w:pPr>
              <w:ind w:right="110"/>
              <w:jc w:val="both"/>
              <w:outlineLvl w:val="1"/>
              <w:rPr>
                <w:b/>
                <w:sz w:val="20"/>
                <w:szCs w:val="20"/>
                <w:lang w:eastAsia="fr-FR"/>
              </w:rPr>
            </w:pPr>
            <w:r w:rsidRPr="00C13447">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C13447" w:rsidRDefault="002D140A" w:rsidP="00F81223">
            <w:pPr>
              <w:ind w:right="110"/>
              <w:jc w:val="both"/>
              <w:outlineLvl w:val="1"/>
              <w:rPr>
                <w:b/>
                <w:sz w:val="20"/>
                <w:szCs w:val="20"/>
                <w:lang w:eastAsia="fr-FR"/>
              </w:rPr>
            </w:pPr>
            <w:r w:rsidRPr="00C13447">
              <w:rPr>
                <w:b/>
                <w:sz w:val="20"/>
                <w:szCs w:val="20"/>
                <w:lang w:eastAsia="fr-FR"/>
              </w:rPr>
              <w:t>(чл. 44, ал. 1</w:t>
            </w:r>
            <w:r w:rsidR="00C13447">
              <w:rPr>
                <w:b/>
                <w:sz w:val="20"/>
                <w:szCs w:val="20"/>
                <w:lang w:eastAsia="fr-FR"/>
              </w:rPr>
              <w:t xml:space="preserve"> и ал. 2</w:t>
            </w:r>
            <w:r w:rsidRPr="00C13447">
              <w:rPr>
                <w:b/>
                <w:sz w:val="20"/>
                <w:szCs w:val="20"/>
                <w:lang w:eastAsia="fr-FR"/>
              </w:rPr>
              <w:t xml:space="preserve"> от ЗОП)</w:t>
            </w:r>
          </w:p>
          <w:p w:rsidR="002D140A" w:rsidRPr="002A39E0" w:rsidRDefault="002D140A" w:rsidP="00F81223">
            <w:pPr>
              <w:ind w:right="110"/>
              <w:jc w:val="both"/>
              <w:outlineLvl w:val="1"/>
              <w:rPr>
                <w:b/>
                <w:sz w:val="20"/>
                <w:szCs w:val="20"/>
                <w:lang w:eastAsia="fr-FR"/>
              </w:rPr>
            </w:pPr>
            <w:r w:rsidRPr="00C13447">
              <w:rPr>
                <w:b/>
                <w:bCs/>
                <w:sz w:val="20"/>
                <w:szCs w:val="20"/>
              </w:rPr>
              <w:t>(чл. 45</w:t>
            </w:r>
            <w:r w:rsidR="00287B15" w:rsidRPr="00C13447">
              <w:rPr>
                <w:b/>
                <w:bCs/>
                <w:sz w:val="20"/>
                <w:szCs w:val="20"/>
              </w:rPr>
              <w:t>в</w:t>
            </w:r>
            <w:r w:rsidRPr="00C13447">
              <w:rPr>
                <w:b/>
                <w:bCs/>
                <w:sz w:val="20"/>
                <w:szCs w:val="20"/>
              </w:rPr>
              <w:t>, ал.</w:t>
            </w:r>
            <w:r w:rsidR="00287B15" w:rsidRPr="00C13447">
              <w:rPr>
                <w:b/>
                <w:bCs/>
                <w:sz w:val="20"/>
                <w:szCs w:val="20"/>
              </w:rPr>
              <w:t xml:space="preserve"> 1, т. 5, чл. 45в, ал. 10</w:t>
            </w:r>
            <w:r w:rsidRPr="00C13447">
              <w:rPr>
                <w:b/>
                <w:bCs/>
                <w:sz w:val="20"/>
                <w:szCs w:val="20"/>
              </w:rPr>
              <w:t xml:space="preserve"> от ЗОП,)</w:t>
            </w:r>
          </w:p>
          <w:p w:rsidR="002D140A" w:rsidRPr="00767D48" w:rsidRDefault="002D140A" w:rsidP="00F81223">
            <w:pPr>
              <w:ind w:right="110"/>
              <w:jc w:val="both"/>
              <w:outlineLvl w:val="1"/>
              <w:rPr>
                <w:sz w:val="20"/>
                <w:szCs w:val="20"/>
                <w:lang w:eastAsia="fr-FR"/>
              </w:rPr>
            </w:pPr>
            <w:r w:rsidRPr="006B7210">
              <w:rPr>
                <w:b/>
                <w:color w:val="C0504D"/>
                <w:sz w:val="20"/>
                <w:szCs w:val="20"/>
                <w:lang w:eastAsia="fr-FR"/>
              </w:rPr>
              <w:lastRenderedPageBreak/>
              <w:t xml:space="preserve">Насочващи източници на информация: </w:t>
            </w:r>
            <w:r w:rsidRPr="00DF02DE">
              <w:rPr>
                <w:color w:val="C0504D"/>
                <w:sz w:val="20"/>
                <w:szCs w:val="20"/>
                <w:lang w:eastAsia="fr-FR"/>
              </w:rPr>
              <w:t>прегледайте писмата/ документите, с които е изпратена информацията до АОП/ ОВ на ЕС.</w:t>
            </w:r>
          </w:p>
          <w:p w:rsidR="002D140A" w:rsidRPr="000A7FDB" w:rsidRDefault="002D140A">
            <w:pPr>
              <w:ind w:right="110"/>
              <w:jc w:val="both"/>
              <w:outlineLvl w:val="1"/>
              <w:rPr>
                <w:b/>
                <w:sz w:val="20"/>
                <w:szCs w:val="20"/>
                <w:lang w:eastAsia="fr-FR"/>
              </w:rPr>
            </w:pPr>
            <w:r w:rsidRPr="00AC2F22">
              <w:rPr>
                <w:bCs/>
                <w:color w:val="008000"/>
                <w:sz w:val="20"/>
                <w:szCs w:val="20"/>
              </w:rPr>
              <w:t xml:space="preserve">Анализирайте датата на </w:t>
            </w:r>
            <w:r w:rsidR="00661AAD" w:rsidRPr="0084260C">
              <w:rPr>
                <w:bCs/>
                <w:color w:val="008000"/>
                <w:sz w:val="20"/>
                <w:szCs w:val="20"/>
              </w:rPr>
              <w:t>писмата</w:t>
            </w:r>
            <w:r w:rsidRPr="000A7FDB">
              <w:rPr>
                <w:bCs/>
                <w:color w:val="008000"/>
                <w:sz w:val="20"/>
                <w:szCs w:val="20"/>
              </w:rPr>
              <w:t>, с което е изпратена информацията.</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E30FAE">
            <w:pPr>
              <w:pStyle w:val="BodyText"/>
              <w:rPr>
                <w:sz w:val="20"/>
                <w:szCs w:val="20"/>
              </w:rPr>
            </w:pPr>
          </w:p>
        </w:tc>
      </w:tr>
      <w:tr w:rsidR="002D140A" w:rsidRPr="000A7FDB" w:rsidTr="00E546CD">
        <w:trPr>
          <w:gridBefore w:val="1"/>
          <w:wBefore w:w="33" w:type="dxa"/>
          <w:trHeight w:val="270"/>
        </w:trPr>
        <w:tc>
          <w:tcPr>
            <w:tcW w:w="422" w:type="dxa"/>
            <w:gridSpan w:val="2"/>
          </w:tcPr>
          <w:p w:rsidR="002D140A" w:rsidRPr="005B2203" w:rsidRDefault="00F05AFB" w:rsidP="00E546CD">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E546CD">
              <w:rPr>
                <w:rFonts w:ascii="Times New Roman" w:hAnsi="Times New Roman" w:cs="Times New Roman"/>
                <w:szCs w:val="20"/>
                <w:lang w:val="bg-BG"/>
              </w:rPr>
              <w:t>7</w:t>
            </w:r>
          </w:p>
        </w:tc>
        <w:tc>
          <w:tcPr>
            <w:tcW w:w="7622" w:type="dxa"/>
            <w:gridSpan w:val="3"/>
            <w:noWrap/>
          </w:tcPr>
          <w:p w:rsidR="002D140A" w:rsidRPr="00994B8F" w:rsidRDefault="002D140A"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3365EA" w:rsidP="00967B8D">
            <w:pPr>
              <w:jc w:val="both"/>
              <w:rPr>
                <w:b/>
                <w:sz w:val="20"/>
                <w:szCs w:val="20"/>
                <w:lang w:eastAsia="fr-FR"/>
              </w:rPr>
            </w:pPr>
            <w:r w:rsidRPr="00994B8F">
              <w:rPr>
                <w:b/>
                <w:sz w:val="20"/>
                <w:szCs w:val="20"/>
                <w:lang w:eastAsia="fr-FR"/>
              </w:rPr>
              <w:t xml:space="preserve">Договорът за обществена поръчка изменян ли е </w:t>
            </w:r>
            <w:r w:rsidR="00FC4D9A" w:rsidRPr="00994B8F">
              <w:rPr>
                <w:b/>
                <w:sz w:val="20"/>
                <w:szCs w:val="20"/>
                <w:lang w:eastAsia="fr-FR"/>
              </w:rPr>
              <w:t xml:space="preserve">от </w:t>
            </w:r>
            <w:r w:rsidRPr="00994B8F">
              <w:rPr>
                <w:b/>
                <w:sz w:val="20"/>
                <w:szCs w:val="20"/>
                <w:lang w:eastAsia="fr-FR"/>
              </w:rPr>
              <w:t>подписването му</w:t>
            </w:r>
            <w:r w:rsidR="00FC4D9A" w:rsidRPr="00994B8F">
              <w:rPr>
                <w:b/>
                <w:sz w:val="20"/>
                <w:szCs w:val="20"/>
                <w:lang w:eastAsia="fr-FR"/>
              </w:rPr>
              <w:t xml:space="preserve"> </w:t>
            </w:r>
            <w:r w:rsidR="00AB3B9D" w:rsidRPr="00C13447">
              <w:rPr>
                <w:b/>
                <w:sz w:val="20"/>
                <w:szCs w:val="20"/>
                <w:lang w:eastAsia="fr-FR"/>
              </w:rPr>
              <w:t xml:space="preserve">до момента на извършване на </w:t>
            </w:r>
            <w:r w:rsidR="00FC4D9A" w:rsidRPr="00C13447">
              <w:rPr>
                <w:b/>
                <w:sz w:val="20"/>
                <w:szCs w:val="20"/>
                <w:lang w:eastAsia="fr-FR"/>
              </w:rPr>
              <w:t xml:space="preserve">настоящата </w:t>
            </w:r>
            <w:r w:rsidR="00AB3B9D" w:rsidRPr="00C13447">
              <w:rPr>
                <w:b/>
                <w:sz w:val="20"/>
                <w:szCs w:val="20"/>
                <w:lang w:eastAsia="fr-FR"/>
              </w:rPr>
              <w:t>проверка</w:t>
            </w:r>
            <w:r w:rsidR="002D140A" w:rsidRPr="00C13447">
              <w:rPr>
                <w:b/>
                <w:sz w:val="20"/>
                <w:szCs w:val="20"/>
                <w:lang w:eastAsia="fr-FR"/>
              </w:rPr>
              <w:t>?</w:t>
            </w:r>
          </w:p>
          <w:p w:rsidR="001A6E18" w:rsidRPr="006B7210" w:rsidRDefault="001A6E18" w:rsidP="00967B8D">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6B7210">
              <w:rPr>
                <w:b/>
                <w:sz w:val="20"/>
                <w:szCs w:val="20"/>
                <w:lang w:eastAsia="fr-FR"/>
              </w:rPr>
              <w:t>те условия и сключения договор за обществена поръчка?</w:t>
            </w:r>
          </w:p>
          <w:p w:rsidR="002D140A" w:rsidRPr="00C13447" w:rsidRDefault="002D140A" w:rsidP="00967B8D">
            <w:pPr>
              <w:jc w:val="both"/>
              <w:rPr>
                <w:sz w:val="20"/>
                <w:szCs w:val="20"/>
                <w:lang w:eastAsia="fr-FR"/>
              </w:rPr>
            </w:pPr>
            <w:r w:rsidRPr="00DF02DE">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67D48">
              <w:rPr>
                <w:sz w:val="20"/>
                <w:szCs w:val="20"/>
                <w:lang w:eastAsia="fr-FR"/>
              </w:rPr>
              <w:t>случаи</w:t>
            </w:r>
            <w:r w:rsidRPr="00AC2F22">
              <w:rPr>
                <w:sz w:val="20"/>
                <w:szCs w:val="20"/>
                <w:lang w:eastAsia="fr-FR"/>
              </w:rPr>
              <w:t>.</w:t>
            </w:r>
            <w:r w:rsidR="00C13447">
              <w:t xml:space="preserve"> </w:t>
            </w:r>
          </w:p>
          <w:p w:rsidR="002D140A" w:rsidRPr="00C13447" w:rsidRDefault="002D140A" w:rsidP="00044603">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2D140A" w:rsidRPr="00767D48" w:rsidRDefault="002D140A" w:rsidP="00044603">
            <w:pPr>
              <w:jc w:val="both"/>
              <w:rPr>
                <w:sz w:val="20"/>
                <w:szCs w:val="20"/>
                <w:lang w:eastAsia="fr-FR"/>
              </w:rPr>
            </w:pPr>
            <w:r w:rsidRPr="002A39E0">
              <w:rPr>
                <w:sz w:val="20"/>
                <w:szCs w:val="20"/>
                <w:lang w:eastAsia="fr-FR"/>
              </w:rPr>
              <w:t xml:space="preserve">- изменението, ако е </w:t>
            </w:r>
            <w:r w:rsidR="003365EA" w:rsidRPr="002A39E0">
              <w:rPr>
                <w:sz w:val="20"/>
                <w:szCs w:val="20"/>
                <w:lang w:eastAsia="fr-FR"/>
              </w:rPr>
              <w:t xml:space="preserve">било </w:t>
            </w:r>
            <w:r w:rsidRPr="002A39E0">
              <w:rPr>
                <w:sz w:val="20"/>
                <w:szCs w:val="20"/>
                <w:lang w:eastAsia="fr-FR"/>
              </w:rPr>
              <w:t xml:space="preserve">включено като условия за възлагане </w:t>
            </w:r>
            <w:r w:rsidR="003365EA" w:rsidRPr="002A39E0">
              <w:rPr>
                <w:sz w:val="20"/>
                <w:szCs w:val="20"/>
                <w:lang w:eastAsia="fr-FR"/>
              </w:rPr>
              <w:t xml:space="preserve">на поръчката </w:t>
            </w:r>
            <w:r w:rsidRPr="006B7210">
              <w:rPr>
                <w:sz w:val="20"/>
                <w:szCs w:val="20"/>
                <w:lang w:eastAsia="fr-FR"/>
              </w:rPr>
              <w:t xml:space="preserve">в ДУ, </w:t>
            </w:r>
            <w:r w:rsidR="003365EA" w:rsidRPr="00DF02DE">
              <w:rPr>
                <w:sz w:val="20"/>
                <w:szCs w:val="20"/>
                <w:lang w:eastAsia="fr-FR"/>
              </w:rPr>
              <w:t xml:space="preserve">е могло </w:t>
            </w:r>
            <w:r w:rsidRPr="00767D48">
              <w:rPr>
                <w:sz w:val="20"/>
                <w:szCs w:val="20"/>
                <w:lang w:eastAsia="fr-FR"/>
              </w:rPr>
              <w:t>да доведе до постъпване на съществено различни предложения за изпълнение на поръчката,</w:t>
            </w:r>
          </w:p>
          <w:p w:rsidR="002D140A" w:rsidRPr="000A7FDB" w:rsidRDefault="002D140A" w:rsidP="00044603">
            <w:pPr>
              <w:jc w:val="both"/>
              <w:rPr>
                <w:sz w:val="20"/>
                <w:szCs w:val="20"/>
                <w:lang w:eastAsia="fr-FR"/>
              </w:rPr>
            </w:pPr>
            <w:r w:rsidRPr="00AC2F22">
              <w:rPr>
                <w:sz w:val="20"/>
                <w:szCs w:val="20"/>
                <w:lang w:eastAsia="fr-FR"/>
              </w:rPr>
              <w:t xml:space="preserve">- изменението </w:t>
            </w:r>
            <w:r w:rsidR="003365EA" w:rsidRPr="0084260C">
              <w:rPr>
                <w:sz w:val="20"/>
                <w:szCs w:val="20"/>
                <w:lang w:eastAsia="fr-FR"/>
              </w:rPr>
              <w:t>е променило</w:t>
            </w:r>
            <w:r w:rsidRPr="000A7FDB">
              <w:rPr>
                <w:sz w:val="20"/>
                <w:szCs w:val="20"/>
                <w:lang w:eastAsia="fr-FR"/>
              </w:rPr>
              <w:t xml:space="preserve"> обхвата на потенциалн</w:t>
            </w:r>
            <w:r w:rsidR="003365EA" w:rsidRPr="000A7FDB">
              <w:rPr>
                <w:sz w:val="20"/>
                <w:szCs w:val="20"/>
                <w:lang w:eastAsia="fr-FR"/>
              </w:rPr>
              <w:t>о заинтересованите към поръчката лица</w:t>
            </w:r>
            <w:r w:rsidRPr="000A7FDB">
              <w:rPr>
                <w:sz w:val="20"/>
                <w:szCs w:val="20"/>
                <w:lang w:eastAsia="fr-FR"/>
              </w:rPr>
              <w:t>.</w:t>
            </w:r>
          </w:p>
          <w:p w:rsidR="002D140A" w:rsidRPr="000A7FDB" w:rsidRDefault="002D140A" w:rsidP="00044603">
            <w:pPr>
              <w:jc w:val="both"/>
              <w:rPr>
                <w:sz w:val="20"/>
                <w:szCs w:val="20"/>
                <w:lang w:eastAsia="fr-FR"/>
              </w:rPr>
            </w:pPr>
            <w:r w:rsidRPr="000A7FDB">
              <w:rPr>
                <w:sz w:val="20"/>
                <w:szCs w:val="20"/>
                <w:lang w:eastAsia="fr-FR"/>
              </w:rPr>
              <w:t xml:space="preserve">- изменението </w:t>
            </w:r>
            <w:r w:rsidR="003365EA" w:rsidRPr="000A7FDB">
              <w:rPr>
                <w:sz w:val="20"/>
                <w:szCs w:val="20"/>
                <w:lang w:eastAsia="fr-FR"/>
              </w:rPr>
              <w:t xml:space="preserve">е </w:t>
            </w:r>
            <w:r w:rsidRPr="000A7FDB">
              <w:rPr>
                <w:sz w:val="20"/>
                <w:szCs w:val="20"/>
                <w:lang w:eastAsia="fr-FR"/>
              </w:rPr>
              <w:t>промени</w:t>
            </w:r>
            <w:r w:rsidR="003365EA" w:rsidRPr="000A7FDB">
              <w:rPr>
                <w:sz w:val="20"/>
                <w:szCs w:val="20"/>
                <w:lang w:eastAsia="fr-FR"/>
              </w:rPr>
              <w:t>ло</w:t>
            </w:r>
            <w:r w:rsidRPr="000A7FDB">
              <w:rPr>
                <w:sz w:val="20"/>
                <w:szCs w:val="20"/>
                <w:lang w:eastAsia="fr-FR"/>
              </w:rPr>
              <w:t xml:space="preserve"> икономическия баланс по договора в полза на възложителя.</w:t>
            </w:r>
          </w:p>
          <w:p w:rsidR="002D140A" w:rsidRPr="000A7FDB" w:rsidRDefault="002D140A" w:rsidP="00967B8D">
            <w:pPr>
              <w:jc w:val="both"/>
              <w:rPr>
                <w:b/>
                <w:sz w:val="20"/>
                <w:szCs w:val="20"/>
                <w:lang w:eastAsia="fr-FR"/>
              </w:rPr>
            </w:pPr>
            <w:r w:rsidRPr="000A7FDB">
              <w:rPr>
                <w:b/>
                <w:sz w:val="20"/>
                <w:szCs w:val="20"/>
                <w:lang w:eastAsia="fr-FR"/>
              </w:rPr>
              <w:t>(чл. 43, ал. 1 и ал. 2 от ЗОП)</w:t>
            </w:r>
          </w:p>
          <w:p w:rsidR="002D140A" w:rsidRPr="000A7FDB" w:rsidRDefault="002D140A" w:rsidP="00FD636E">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 </w:t>
            </w:r>
          </w:p>
          <w:p w:rsidR="002D140A" w:rsidRPr="000A7FDB" w:rsidRDefault="002D140A" w:rsidP="00B36A1E">
            <w:pPr>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w:t>
            </w:r>
            <w:r w:rsidR="001A6E18" w:rsidRPr="000A7FDB">
              <w:rPr>
                <w:color w:val="C0504D"/>
                <w:sz w:val="20"/>
                <w:szCs w:val="20"/>
                <w:lang w:eastAsia="fr-FR"/>
              </w:rPr>
              <w:t>, други документи, доказващи изпълнението на договора – заменителни таблици</w:t>
            </w:r>
            <w:r w:rsidRPr="000A7FDB">
              <w:rPr>
                <w:color w:val="C0504D"/>
                <w:sz w:val="20"/>
                <w:szCs w:val="20"/>
                <w:lang w:eastAsia="fr-FR"/>
              </w:rPr>
              <w:t xml:space="preserve"> и др.</w:t>
            </w:r>
          </w:p>
          <w:p w:rsidR="00FE4E3A" w:rsidRPr="00FE4E3A" w:rsidRDefault="00FE4E3A" w:rsidP="00FE4E3A">
            <w:pPr>
              <w:pStyle w:val="Heading1"/>
              <w:spacing w:before="0" w:line="240" w:lineRule="auto"/>
              <w:jc w:val="both"/>
              <w:rPr>
                <w:b w:val="0"/>
                <w:color w:val="00B050"/>
                <w:sz w:val="20"/>
                <w:lang w:eastAsia="fr-FR"/>
              </w:rPr>
            </w:pPr>
            <w:r w:rsidRPr="00FE4E3A">
              <w:rPr>
                <w:b w:val="0"/>
                <w:color w:val="00B050"/>
                <w:sz w:val="20"/>
                <w:lang w:eastAsia="fr-FR"/>
              </w:rPr>
              <w:t xml:space="preserve">Сравнете подписания договор за обществена поръчка с документите по приемането на изпълнената работа. </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lastRenderedPageBreak/>
              <w:t xml:space="preserve">Ако има изменения (с и без подписани анекси), анализирайте в какво се изразяват те и преценете дали са съществени. </w:t>
            </w:r>
          </w:p>
          <w:p w:rsidR="00AB3B9D" w:rsidRPr="000A7FDB" w:rsidRDefault="00FE4E3A" w:rsidP="00FE4E3A">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F81223">
            <w:pPr>
              <w:pStyle w:val="Heading1"/>
              <w:keepNext w:val="0"/>
              <w:jc w:val="both"/>
              <w:rPr>
                <w:bCs/>
                <w:sz w:val="20"/>
              </w:rPr>
            </w:pPr>
          </w:p>
        </w:tc>
      </w:tr>
      <w:tr w:rsidR="00E546CD" w:rsidRPr="000C1983" w:rsidTr="00E546CD">
        <w:trPr>
          <w:trHeight w:val="270"/>
        </w:trPr>
        <w:tc>
          <w:tcPr>
            <w:tcW w:w="13750" w:type="dxa"/>
            <w:gridSpan w:val="9"/>
          </w:tcPr>
          <w:p w:rsidR="00E546CD" w:rsidRPr="000C1983" w:rsidRDefault="00E546CD" w:rsidP="00213446">
            <w:pPr>
              <w:pStyle w:val="Heading1"/>
              <w:keepNext w:val="0"/>
              <w:spacing w:before="0" w:line="240" w:lineRule="auto"/>
              <w:jc w:val="both"/>
              <w:rPr>
                <w:sz w:val="20"/>
                <w:lang w:eastAsia="fr-FR"/>
              </w:rPr>
            </w:pPr>
            <w:r w:rsidRPr="00133734">
              <w:rPr>
                <w:sz w:val="20"/>
                <w:lang w:eastAsia="fr-FR"/>
              </w:rPr>
              <w:lastRenderedPageBreak/>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E546CD" w:rsidRPr="000C1983" w:rsidRDefault="00E546CD" w:rsidP="00213446">
            <w:pPr>
              <w:pStyle w:val="Heading1"/>
              <w:keepNext w:val="0"/>
              <w:spacing w:before="0" w:line="240" w:lineRule="auto"/>
              <w:jc w:val="both"/>
              <w:rPr>
                <w:bCs/>
                <w:sz w:val="20"/>
              </w:rPr>
            </w:pPr>
            <w:r w:rsidRPr="000C1983">
              <w:rPr>
                <w:sz w:val="20"/>
                <w:lang w:eastAsia="fr-FR"/>
              </w:rPr>
              <w:t>(„ЧЕРВЕНИ ФЛАГОВЕ“)</w:t>
            </w:r>
          </w:p>
        </w:tc>
      </w:tr>
      <w:tr w:rsidR="00E546CD" w:rsidRPr="00C13447" w:rsidTr="00E546CD">
        <w:trPr>
          <w:trHeight w:val="270"/>
        </w:trPr>
        <w:tc>
          <w:tcPr>
            <w:tcW w:w="425" w:type="dxa"/>
            <w:gridSpan w:val="2"/>
          </w:tcPr>
          <w:p w:rsidR="00E546CD" w:rsidRPr="005B2203" w:rsidRDefault="00E546CD" w:rsidP="0021344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8</w:t>
            </w:r>
          </w:p>
        </w:tc>
        <w:tc>
          <w:tcPr>
            <w:tcW w:w="7433" w:type="dxa"/>
            <w:gridSpan w:val="3"/>
            <w:noWrap/>
          </w:tcPr>
          <w:p w:rsidR="00E546CD" w:rsidRPr="00353225" w:rsidRDefault="00E546CD" w:rsidP="00213446">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E546CD" w:rsidRPr="00994B8F" w:rsidRDefault="00E546CD" w:rsidP="00213446">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213446">
            <w:pPr>
              <w:pStyle w:val="Heading1"/>
              <w:keepNext w:val="0"/>
              <w:jc w:val="both"/>
              <w:rPr>
                <w:bCs/>
                <w:sz w:val="20"/>
              </w:rPr>
            </w:pPr>
          </w:p>
        </w:tc>
        <w:tc>
          <w:tcPr>
            <w:tcW w:w="5325" w:type="dxa"/>
            <w:gridSpan w:val="2"/>
          </w:tcPr>
          <w:p w:rsidR="00E546CD" w:rsidRPr="00C13447" w:rsidRDefault="00E546CD" w:rsidP="00213446">
            <w:pPr>
              <w:pStyle w:val="Heading1"/>
              <w:keepNext w:val="0"/>
              <w:jc w:val="both"/>
              <w:rPr>
                <w:bCs/>
                <w:sz w:val="20"/>
              </w:rPr>
            </w:pPr>
          </w:p>
        </w:tc>
      </w:tr>
      <w:tr w:rsidR="00E546CD" w:rsidRPr="002A39E0" w:rsidTr="00E546CD">
        <w:trPr>
          <w:trHeight w:val="270"/>
        </w:trPr>
        <w:tc>
          <w:tcPr>
            <w:tcW w:w="425" w:type="dxa"/>
            <w:gridSpan w:val="2"/>
          </w:tcPr>
          <w:p w:rsidR="00E546CD" w:rsidRPr="005B2203" w:rsidRDefault="00E546CD" w:rsidP="0021344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9</w:t>
            </w:r>
          </w:p>
        </w:tc>
        <w:tc>
          <w:tcPr>
            <w:tcW w:w="7433" w:type="dxa"/>
            <w:gridSpan w:val="3"/>
            <w:noWrap/>
          </w:tcPr>
          <w:p w:rsidR="00E546CD" w:rsidRPr="00994B8F" w:rsidRDefault="00E546CD" w:rsidP="00213446">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E546CD" w:rsidRPr="00C13447" w:rsidRDefault="00E546CD" w:rsidP="00213446">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rsidR="00E546CD" w:rsidRPr="00C13447" w:rsidRDefault="00E546CD" w:rsidP="00213446">
            <w:pPr>
              <w:pStyle w:val="Heading1"/>
              <w:keepNext w:val="0"/>
              <w:jc w:val="both"/>
              <w:rPr>
                <w:bCs/>
                <w:sz w:val="20"/>
              </w:rPr>
            </w:pPr>
          </w:p>
        </w:tc>
        <w:tc>
          <w:tcPr>
            <w:tcW w:w="5325" w:type="dxa"/>
            <w:gridSpan w:val="2"/>
          </w:tcPr>
          <w:p w:rsidR="00E546CD" w:rsidRPr="002A39E0" w:rsidRDefault="00E546CD" w:rsidP="00213446">
            <w:pPr>
              <w:pStyle w:val="Heading1"/>
              <w:keepNext w:val="0"/>
              <w:jc w:val="both"/>
              <w:rPr>
                <w:bCs/>
                <w:sz w:val="20"/>
              </w:rPr>
            </w:pPr>
          </w:p>
        </w:tc>
      </w:tr>
      <w:tr w:rsidR="00E546CD" w:rsidRPr="002A39E0" w:rsidTr="00E546CD">
        <w:trPr>
          <w:trHeight w:val="270"/>
        </w:trPr>
        <w:tc>
          <w:tcPr>
            <w:tcW w:w="425" w:type="dxa"/>
            <w:gridSpan w:val="2"/>
          </w:tcPr>
          <w:p w:rsidR="00E546CD" w:rsidRPr="005B2203" w:rsidRDefault="00E546CD" w:rsidP="0021344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433" w:type="dxa"/>
            <w:gridSpan w:val="3"/>
            <w:noWrap/>
          </w:tcPr>
          <w:p w:rsidR="00E546CD" w:rsidRPr="00994B8F" w:rsidRDefault="00E546CD" w:rsidP="00213446">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E546CD" w:rsidRPr="00C13447" w:rsidRDefault="00E546CD" w:rsidP="00213446">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213446">
            <w:pPr>
              <w:pStyle w:val="Heading1"/>
              <w:keepNext w:val="0"/>
              <w:jc w:val="both"/>
              <w:rPr>
                <w:bCs/>
                <w:sz w:val="20"/>
              </w:rPr>
            </w:pPr>
          </w:p>
        </w:tc>
        <w:tc>
          <w:tcPr>
            <w:tcW w:w="5325" w:type="dxa"/>
            <w:gridSpan w:val="2"/>
          </w:tcPr>
          <w:p w:rsidR="00E546CD" w:rsidRPr="002A39E0" w:rsidRDefault="00E546CD" w:rsidP="00213446">
            <w:pPr>
              <w:pStyle w:val="Heading1"/>
              <w:keepNext w:val="0"/>
              <w:jc w:val="both"/>
              <w:rPr>
                <w:bCs/>
                <w:sz w:val="20"/>
              </w:rPr>
            </w:pPr>
          </w:p>
        </w:tc>
      </w:tr>
    </w:tbl>
    <w:p w:rsidR="00FE4E3A" w:rsidRDefault="00FE4E3A"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jc w:val="both"/>
              <w:rPr>
                <w:b/>
                <w:color w:val="FFFFFF"/>
              </w:rPr>
            </w:pPr>
            <w:r w:rsidRPr="00136040">
              <w:lastRenderedPageBreak/>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6C17CE">
            <w:pPr>
              <w:ind w:left="142" w:right="283"/>
              <w:rPr>
                <w:b/>
              </w:rPr>
            </w:pPr>
            <w:r w:rsidRPr="007934D9">
              <w:rPr>
                <w:b/>
              </w:rPr>
              <w:t>Проверката е извършена в периода от …. до ……..</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Извършили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 ………………………………………………...............................................................</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 дата и подпис/</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CC3A87" w:rsidRPr="00E204F7" w:rsidTr="00CC3A87">
        <w:trPr>
          <w:trHeight w:val="498"/>
        </w:trPr>
        <w:tc>
          <w:tcPr>
            <w:tcW w:w="10712" w:type="dxa"/>
          </w:tcPr>
          <w:p w:rsidR="00CC3A87" w:rsidRPr="00644A2F" w:rsidRDefault="00CC3A87" w:rsidP="006C17CE">
            <w:pPr>
              <w:spacing w:before="120" w:line="276" w:lineRule="auto"/>
              <w:jc w:val="center"/>
              <w:rPr>
                <w:bCs/>
              </w:rPr>
            </w:pPr>
            <w:r>
              <w:rPr>
                <w:b/>
                <w:bCs/>
                <w:lang w:val="en-US"/>
              </w:rPr>
              <w:lastRenderedPageBreak/>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CC3A87" w:rsidRPr="00E204F7" w:rsidRDefault="00CC3A87" w:rsidP="006C17CE">
            <w:pPr>
              <w:spacing w:before="130" w:after="130"/>
              <w:jc w:val="center"/>
              <w:rPr>
                <w:b/>
              </w:rPr>
            </w:pPr>
            <w:r w:rsidRPr="00644A2F">
              <w:rPr>
                <w:b/>
                <w:bCs/>
              </w:rPr>
              <w:t>Да/Не/НП</w:t>
            </w:r>
          </w:p>
        </w:tc>
      </w:tr>
      <w:tr w:rsidR="00CC3A87" w:rsidRPr="00E204F7" w:rsidTr="00CC3A87">
        <w:trPr>
          <w:trHeight w:val="641"/>
        </w:trPr>
        <w:tc>
          <w:tcPr>
            <w:tcW w:w="10712" w:type="dxa"/>
          </w:tcPr>
          <w:p w:rsidR="00CC3A87" w:rsidRPr="00644A2F" w:rsidRDefault="00CC3A87" w:rsidP="00CC3A87">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641"/>
        </w:trPr>
        <w:tc>
          <w:tcPr>
            <w:tcW w:w="10712" w:type="dxa"/>
          </w:tcPr>
          <w:p w:rsidR="00CC3A87" w:rsidRPr="00644A2F" w:rsidRDefault="00CC3A87" w:rsidP="00CC3A87">
            <w:pPr>
              <w:numPr>
                <w:ilvl w:val="0"/>
                <w:numId w:val="69"/>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C3A87" w:rsidRPr="00E204F7" w:rsidRDefault="00CC3A87" w:rsidP="006C17CE">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CC3A87" w:rsidRPr="00E204F7" w:rsidTr="00CC3A87">
        <w:trPr>
          <w:trHeight w:val="641"/>
        </w:trPr>
        <w:tc>
          <w:tcPr>
            <w:tcW w:w="10712" w:type="dxa"/>
          </w:tcPr>
          <w:p w:rsidR="00CC3A87" w:rsidRPr="00E204F7" w:rsidRDefault="00CC3A87" w:rsidP="00CC3A87">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432"/>
        </w:trPr>
        <w:tc>
          <w:tcPr>
            <w:tcW w:w="10712" w:type="dxa"/>
          </w:tcPr>
          <w:p w:rsidR="00CC3A87" w:rsidRDefault="00CC3A87" w:rsidP="00CC3A87">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641"/>
        </w:trPr>
        <w:tc>
          <w:tcPr>
            <w:tcW w:w="10712" w:type="dxa"/>
          </w:tcPr>
          <w:p w:rsidR="00CC3A87" w:rsidRPr="00752D9C" w:rsidRDefault="00CC3A87" w:rsidP="00CC3A87">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C3A87" w:rsidRPr="00644A2F" w:rsidRDefault="00CC3A87" w:rsidP="006C17CE">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CC3A87" w:rsidRPr="00E204F7" w:rsidTr="00CC3A87">
        <w:tc>
          <w:tcPr>
            <w:tcW w:w="12014" w:type="dxa"/>
            <w:gridSpan w:val="2"/>
          </w:tcPr>
          <w:p w:rsidR="00CC3A87" w:rsidRDefault="00CC3A87" w:rsidP="006C17CE">
            <w:pPr>
              <w:spacing w:before="120"/>
              <w:jc w:val="both"/>
              <w:rPr>
                <w:b/>
                <w:i/>
              </w:rPr>
            </w:pPr>
            <w:r>
              <w:rPr>
                <w:b/>
                <w:i/>
              </w:rPr>
              <w:t>Бележки:</w:t>
            </w:r>
          </w:p>
          <w:p w:rsidR="00CC3A87" w:rsidRPr="00E204F7" w:rsidRDefault="00CC3A87" w:rsidP="006C17CE">
            <w:pPr>
              <w:spacing w:before="120"/>
              <w:jc w:val="both"/>
              <w:rPr>
                <w:b/>
                <w:smallCaps/>
              </w:rPr>
            </w:pPr>
          </w:p>
        </w:tc>
      </w:tr>
    </w:tbl>
    <w:p w:rsidR="00171BD0" w:rsidRDefault="00171BD0" w:rsidP="00171BD0"/>
    <w:p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rsidTr="00C8187C">
        <w:tc>
          <w:tcPr>
            <w:tcW w:w="11874" w:type="dxa"/>
            <w:shd w:val="clear" w:color="auto" w:fill="FFFF99"/>
          </w:tcPr>
          <w:p w:rsidR="00C8187C" w:rsidRPr="00D278B2" w:rsidRDefault="00C8187C" w:rsidP="00C8187C">
            <w:pPr>
              <w:rPr>
                <w:b/>
                <w:bCs/>
              </w:rPr>
            </w:pPr>
            <w:r>
              <w:rPr>
                <w:b/>
                <w:bCs/>
                <w:noProof/>
              </w:rPr>
              <w:lastRenderedPageBreak/>
              <mc:AlternateContent>
                <mc:Choice Requires="wps">
                  <w:drawing>
                    <wp:anchor distT="0" distB="0" distL="114300" distR="114300" simplePos="0" relativeHeight="251661312" behindDoc="0" locked="0" layoutInCell="1" allowOverlap="1" wp14:anchorId="1A250EB3" wp14:editId="1AB19C35">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F872AE" w:rsidRDefault="00F872AE" w:rsidP="00C8187C">
                                  <w:r>
                                    <w:t xml:space="preserve">Име / Позиция  / Подпис </w:t>
                                  </w:r>
                                </w:p>
                                <w:p w:rsidR="00F872AE" w:rsidRDefault="00F872AE"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50EB3"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F872AE" w:rsidRDefault="00F872AE" w:rsidP="00C8187C">
                            <w:r>
                              <w:t xml:space="preserve">Име / Позиция  / Подпис </w:t>
                            </w:r>
                          </w:p>
                          <w:p w:rsidR="00F872AE" w:rsidRDefault="00F872AE" w:rsidP="00C8187C"/>
                        </w:txbxContent>
                      </v:textbox>
                    </v:shape>
                  </w:pict>
                </mc:Fallback>
              </mc:AlternateContent>
            </w:r>
            <w:r w:rsidRPr="00D278B2">
              <w:rPr>
                <w:b/>
                <w:bCs/>
              </w:rPr>
              <w:t>1. Приключване на одобрението.</w:t>
            </w:r>
          </w:p>
          <w:p w:rsidR="00C8187C" w:rsidRPr="00D278B2" w:rsidRDefault="00C8187C" w:rsidP="00C8187C"/>
          <w:p w:rsidR="00C8187C" w:rsidRPr="00D278B2" w:rsidRDefault="00C8187C" w:rsidP="00C8187C"/>
          <w:p w:rsidR="00C8187C" w:rsidRPr="00D278B2" w:rsidRDefault="00C8187C" w:rsidP="00C8187C">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C8187C" w:rsidRPr="00D278B2" w:rsidRDefault="00C8187C" w:rsidP="00C8187C">
            <w:pPr>
              <w:rPr>
                <w:lang w:val="ru-RU"/>
              </w:rPr>
            </w:pPr>
          </w:p>
        </w:tc>
      </w:tr>
    </w:tbl>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08D" w:rsidRDefault="00B2508D">
      <w:r>
        <w:separator/>
      </w:r>
    </w:p>
  </w:endnote>
  <w:endnote w:type="continuationSeparator" w:id="0">
    <w:p w:rsidR="00B2508D" w:rsidRDefault="00B25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AE" w:rsidRDefault="00F872A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72AE" w:rsidRDefault="00F872AE"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AE" w:rsidRDefault="00F872A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463C">
      <w:rPr>
        <w:rStyle w:val="PageNumber"/>
        <w:noProof/>
      </w:rPr>
      <w:t>22</w:t>
    </w:r>
    <w:r>
      <w:rPr>
        <w:rStyle w:val="PageNumber"/>
      </w:rPr>
      <w:fldChar w:fldCharType="end"/>
    </w:r>
  </w:p>
  <w:p w:rsidR="00F872AE" w:rsidRDefault="00F872AE" w:rsidP="00C0376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08D" w:rsidRDefault="00B2508D">
      <w:r>
        <w:separator/>
      </w:r>
    </w:p>
  </w:footnote>
  <w:footnote w:type="continuationSeparator" w:id="0">
    <w:p w:rsidR="00B2508D" w:rsidRDefault="00B2508D">
      <w:r>
        <w:continuationSeparator/>
      </w:r>
    </w:p>
  </w:footnote>
  <w:footnote w:id="1">
    <w:p w:rsidR="00F872AE" w:rsidRPr="00FD636E" w:rsidRDefault="00F872AE" w:rsidP="00CC3A87">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512545" w:rsidRPr="00512545" w:rsidTr="00A128A7">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512545" w:rsidRPr="00512545" w:rsidRDefault="00512545" w:rsidP="00A128A7">
          <w:pPr>
            <w:tabs>
              <w:tab w:val="center" w:pos="4320"/>
              <w:tab w:val="right" w:pos="8640"/>
            </w:tabs>
            <w:jc w:val="right"/>
            <w:rPr>
              <w:b/>
            </w:rPr>
          </w:pPr>
          <w:r w:rsidRPr="00512545">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512545" w:rsidRPr="00512545" w:rsidRDefault="00512545" w:rsidP="00A128A7">
          <w:pPr>
            <w:tabs>
              <w:tab w:val="center" w:pos="4320"/>
              <w:tab w:val="right" w:pos="8640"/>
            </w:tabs>
            <w:ind w:firstLine="120"/>
            <w:jc w:val="center"/>
            <w:rPr>
              <w:b/>
              <w:lang w:val="en-US"/>
            </w:rPr>
          </w:pPr>
          <w:r w:rsidRPr="00512545">
            <w:rPr>
              <w:b/>
            </w:rPr>
            <w:t>4.01.</w:t>
          </w:r>
        </w:p>
      </w:tc>
    </w:tr>
    <w:tr w:rsidR="00512545" w:rsidRPr="00512545" w:rsidTr="00A128A7">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512545" w:rsidRPr="00512545" w:rsidRDefault="00061917" w:rsidP="00F86555">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512545" w:rsidRPr="00512545" w:rsidRDefault="00512545" w:rsidP="00A128A7">
          <w:pPr>
            <w:tabs>
              <w:tab w:val="center" w:pos="4320"/>
              <w:tab w:val="right" w:pos="8640"/>
            </w:tabs>
            <w:ind w:firstLine="120"/>
            <w:jc w:val="center"/>
            <w:rPr>
              <w:b/>
            </w:rPr>
          </w:pPr>
          <w:r w:rsidRPr="00512545">
            <w:rPr>
              <w:b/>
            </w:rPr>
            <w:t xml:space="preserve">стр. </w:t>
          </w:r>
          <w:r w:rsidRPr="00512545">
            <w:rPr>
              <w:b/>
              <w:sz w:val="22"/>
            </w:rPr>
            <w:fldChar w:fldCharType="begin"/>
          </w:r>
          <w:r w:rsidRPr="00512545">
            <w:rPr>
              <w:b/>
              <w:sz w:val="22"/>
            </w:rPr>
            <w:instrText xml:space="preserve"> PAGE </w:instrText>
          </w:r>
          <w:r w:rsidRPr="00512545">
            <w:rPr>
              <w:b/>
              <w:sz w:val="22"/>
            </w:rPr>
            <w:fldChar w:fldCharType="separate"/>
          </w:r>
          <w:r w:rsidR="00D5463C">
            <w:rPr>
              <w:b/>
              <w:noProof/>
              <w:sz w:val="22"/>
            </w:rPr>
            <w:t>22</w:t>
          </w:r>
          <w:r w:rsidRPr="00512545">
            <w:rPr>
              <w:b/>
              <w:sz w:val="22"/>
            </w:rPr>
            <w:fldChar w:fldCharType="end"/>
          </w:r>
          <w:r w:rsidRPr="00512545">
            <w:rPr>
              <w:b/>
            </w:rPr>
            <w:t>/</w:t>
          </w:r>
          <w:r w:rsidRPr="00512545">
            <w:rPr>
              <w:b/>
              <w:sz w:val="22"/>
            </w:rPr>
            <w:fldChar w:fldCharType="begin"/>
          </w:r>
          <w:r w:rsidRPr="00512545">
            <w:rPr>
              <w:b/>
              <w:sz w:val="22"/>
            </w:rPr>
            <w:instrText xml:space="preserve"> NUMPAGES </w:instrText>
          </w:r>
          <w:r w:rsidRPr="00512545">
            <w:rPr>
              <w:b/>
              <w:sz w:val="22"/>
            </w:rPr>
            <w:fldChar w:fldCharType="separate"/>
          </w:r>
          <w:r w:rsidR="00D5463C">
            <w:rPr>
              <w:b/>
              <w:noProof/>
              <w:sz w:val="22"/>
            </w:rPr>
            <w:t>49</w:t>
          </w:r>
          <w:r w:rsidRPr="00512545">
            <w:rPr>
              <w:b/>
              <w:sz w:val="22"/>
            </w:rPr>
            <w:fldChar w:fldCharType="end"/>
          </w:r>
        </w:p>
      </w:tc>
    </w:tr>
    <w:tr w:rsidR="00512545" w:rsidRPr="00512545" w:rsidTr="00A128A7">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512545" w:rsidRPr="00512545" w:rsidRDefault="00512545" w:rsidP="00A128A7">
          <w:pPr>
            <w:jc w:val="center"/>
          </w:pPr>
          <w:r w:rsidRPr="00512545">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512545" w:rsidRPr="00512545" w:rsidRDefault="00512545" w:rsidP="00A128A7">
          <w:pPr>
            <w:rPr>
              <w:rFonts w:ascii="Arial" w:hAnsi="Arial" w:cs="Arial"/>
              <w:i/>
              <w:sz w:val="10"/>
              <w:szCs w:val="10"/>
              <w:lang w:val="ru-RU"/>
            </w:rPr>
          </w:pPr>
        </w:p>
        <w:p w:rsidR="00512545" w:rsidRPr="00512545" w:rsidRDefault="00512545" w:rsidP="00A128A7">
          <w:pPr>
            <w:jc w:val="center"/>
            <w:rPr>
              <w:rFonts w:ascii="Arial" w:hAnsi="Arial" w:cs="Arial"/>
              <w:i/>
              <w:color w:val="0070C0"/>
              <w:sz w:val="10"/>
              <w:szCs w:val="10"/>
            </w:rPr>
          </w:pPr>
          <w:r w:rsidRPr="00512545">
            <w:rPr>
              <w:rFonts w:ascii="Arial" w:hAnsi="Arial" w:cs="Arial"/>
              <w:i/>
              <w:color w:val="0070C0"/>
              <w:sz w:val="10"/>
              <w:szCs w:val="10"/>
              <w:lang w:val="ru-RU"/>
            </w:rPr>
            <w:t xml:space="preserve"> </w:t>
          </w:r>
          <w:r w:rsidRPr="00512545">
            <w:rPr>
              <w:rFonts w:ascii="Arial" w:hAnsi="Arial" w:cs="Arial"/>
              <w:i/>
              <w:color w:val="0070C0"/>
              <w:sz w:val="10"/>
              <w:szCs w:val="10"/>
            </w:rPr>
            <w:t xml:space="preserve">  Инвестираме във Вашето бъдеще</w:t>
          </w:r>
        </w:p>
        <w:p w:rsidR="00512545" w:rsidRPr="00512545" w:rsidRDefault="00512545" w:rsidP="00A128A7">
          <w:pPr>
            <w:spacing w:before="120"/>
            <w:jc w:val="center"/>
            <w:rPr>
              <w:sz w:val="16"/>
              <w:szCs w:val="16"/>
              <w:lang w:val="ru-RU"/>
            </w:rPr>
          </w:pPr>
          <w:r w:rsidRPr="00512545">
            <w:rPr>
              <w:rFonts w:cs="OWBUTZ+HelenBg-Regular"/>
              <w:noProof/>
              <w:color w:val="000000"/>
              <w:sz w:val="19"/>
              <w:szCs w:val="19"/>
            </w:rPr>
            <w:drawing>
              <wp:inline distT="0" distB="0" distL="0" distR="0" wp14:anchorId="050D2A1F" wp14:editId="651595DD">
                <wp:extent cx="923290" cy="707390"/>
                <wp:effectExtent l="0" t="0" r="0" b="0"/>
                <wp:docPr id="3"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290" cy="707390"/>
                        </a:xfrm>
                        <a:prstGeom prst="rect">
                          <a:avLst/>
                        </a:prstGeom>
                        <a:noFill/>
                        <a:ln>
                          <a:noFill/>
                        </a:ln>
                      </pic:spPr>
                    </pic:pic>
                  </a:graphicData>
                </a:graphic>
              </wp:inline>
            </w:drawing>
          </w:r>
          <w:r w:rsidRPr="00512545">
            <w:rPr>
              <w:sz w:val="16"/>
              <w:szCs w:val="16"/>
              <w:lang w:val="ru-RU"/>
            </w:rPr>
            <w:t xml:space="preserve"> </w:t>
          </w:r>
        </w:p>
        <w:p w:rsidR="00512545" w:rsidRPr="00512545" w:rsidRDefault="00512545" w:rsidP="00A128A7">
          <w:pPr>
            <w:jc w:val="center"/>
            <w:rPr>
              <w:sz w:val="16"/>
              <w:szCs w:val="16"/>
              <w:lang w:val="ru-RU"/>
            </w:rPr>
          </w:pPr>
        </w:p>
        <w:p w:rsidR="00512545" w:rsidRPr="00512545" w:rsidRDefault="00512545" w:rsidP="00A128A7">
          <w:pPr>
            <w:ind w:left="1298"/>
            <w:rPr>
              <w:rFonts w:ascii="Arial" w:hAnsi="Arial" w:cs="Arial"/>
              <w:b/>
              <w:sz w:val="14"/>
              <w:szCs w:val="14"/>
              <w:lang w:val="en-US"/>
            </w:rPr>
          </w:pPr>
          <w:r w:rsidRPr="00512545">
            <w:rPr>
              <w:rFonts w:ascii="Arial" w:hAnsi="Arial" w:cs="Arial"/>
              <w:sz w:val="16"/>
              <w:szCs w:val="16"/>
              <w:lang w:val="ru-RU"/>
            </w:rPr>
            <w:t xml:space="preserve"> </w:t>
          </w:r>
          <w:r w:rsidRPr="00512545">
            <w:rPr>
              <w:rFonts w:ascii="Arial" w:hAnsi="Arial" w:cs="Arial"/>
              <w:b/>
              <w:sz w:val="16"/>
              <w:szCs w:val="16"/>
              <w:lang w:val="ru-RU"/>
            </w:rPr>
            <w:t>ЕВРОПЕЙСКИ СЪЮЗ</w:t>
          </w:r>
        </w:p>
        <w:p w:rsidR="00512545" w:rsidRPr="00512545" w:rsidRDefault="00512545" w:rsidP="00A128A7">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512545" w:rsidRPr="00512545" w:rsidRDefault="00512545" w:rsidP="00A128A7">
          <w:pPr>
            <w:jc w:val="center"/>
            <w:rPr>
              <w:rFonts w:ascii="Arial" w:hAnsi="Arial" w:cs="Arial"/>
              <w:b/>
              <w:sz w:val="18"/>
              <w:szCs w:val="18"/>
            </w:rPr>
          </w:pPr>
          <w:r w:rsidRPr="00512545">
            <w:rPr>
              <w:rFonts w:ascii="Arial" w:hAnsi="Arial" w:cs="Arial"/>
            </w:rPr>
            <w:object w:dxaOrig="2235"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53325873"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512545" w:rsidRPr="00512545" w:rsidRDefault="00D5463C" w:rsidP="00A128A7">
          <w:pPr>
            <w:autoSpaceDE w:val="0"/>
            <w:autoSpaceDN w:val="0"/>
            <w:adjustRightInd w:val="0"/>
            <w:spacing w:line="241" w:lineRule="atLeast"/>
            <w:jc w:val="center"/>
            <w:rPr>
              <w:b/>
              <w:noProof/>
              <w:sz w:val="20"/>
              <w:szCs w:val="20"/>
              <w:lang w:val="en-US"/>
            </w:rPr>
          </w:pPr>
          <w:r>
            <w:rPr>
              <w:b/>
              <w:noProof/>
              <w:sz w:val="20"/>
              <w:szCs w:val="20"/>
              <w:lang w:val="en-US"/>
            </w:rPr>
            <w:t>IV 2017</w:t>
          </w:r>
        </w:p>
      </w:tc>
    </w:tr>
    <w:tr w:rsidR="00512545" w:rsidRPr="00512545" w:rsidTr="00A128A7">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512545" w:rsidRPr="00512545" w:rsidRDefault="00512545" w:rsidP="00A128A7">
          <w:pPr>
            <w:autoSpaceDE w:val="0"/>
            <w:autoSpaceDN w:val="0"/>
            <w:adjustRightInd w:val="0"/>
            <w:spacing w:line="241" w:lineRule="atLeast"/>
            <w:jc w:val="center"/>
            <w:rPr>
              <w:b/>
            </w:rPr>
          </w:pPr>
          <w:r w:rsidRPr="00512545">
            <w:rPr>
              <w:b/>
            </w:rPr>
            <w:t>ПНУИ</w:t>
          </w:r>
        </w:p>
        <w:p w:rsidR="00512545" w:rsidRPr="00512545" w:rsidRDefault="00512545" w:rsidP="00A128A7">
          <w:pPr>
            <w:autoSpaceDE w:val="0"/>
            <w:autoSpaceDN w:val="0"/>
            <w:adjustRightInd w:val="0"/>
            <w:spacing w:line="241" w:lineRule="atLeast"/>
            <w:jc w:val="center"/>
            <w:rPr>
              <w:b/>
            </w:rPr>
          </w:pPr>
          <w:r w:rsidRPr="00512545">
            <w:rPr>
              <w:b/>
            </w:rPr>
            <w:t xml:space="preserve"> на</w:t>
          </w:r>
        </w:p>
        <w:p w:rsidR="00512545" w:rsidRPr="00512545" w:rsidRDefault="00512545" w:rsidP="00A128A7">
          <w:pPr>
            <w:autoSpaceDE w:val="0"/>
            <w:autoSpaceDN w:val="0"/>
            <w:adjustRightInd w:val="0"/>
            <w:spacing w:line="241" w:lineRule="atLeast"/>
            <w:jc w:val="center"/>
            <w:rPr>
              <w:b/>
            </w:rPr>
          </w:pPr>
          <w:r w:rsidRPr="00512545">
            <w:rPr>
              <w:b/>
            </w:rPr>
            <w:t>ОПТТИ</w:t>
          </w:r>
        </w:p>
        <w:p w:rsidR="00512545" w:rsidRPr="00512545" w:rsidRDefault="00512545" w:rsidP="00A128A7">
          <w:pPr>
            <w:autoSpaceDE w:val="0"/>
            <w:autoSpaceDN w:val="0"/>
            <w:adjustRightInd w:val="0"/>
            <w:spacing w:line="241" w:lineRule="atLeast"/>
            <w:jc w:val="center"/>
            <w:rPr>
              <w:rFonts w:cs="OWBUTZ+HelenBg-Regular"/>
              <w:color w:val="000000"/>
              <w:sz w:val="19"/>
              <w:szCs w:val="19"/>
            </w:rPr>
          </w:pPr>
          <w:r w:rsidRPr="00512545">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512545" w:rsidRPr="00512545" w:rsidRDefault="00512545" w:rsidP="00A128A7">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512545" w:rsidRPr="00512545" w:rsidRDefault="00512545" w:rsidP="00A128A7">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512545" w:rsidRPr="00D47D39" w:rsidRDefault="00512545" w:rsidP="00D5463C">
          <w:pPr>
            <w:jc w:val="center"/>
            <w:rPr>
              <w:b/>
              <w:lang w:val="en-US"/>
            </w:rPr>
          </w:pPr>
          <w:r w:rsidRPr="00512545">
            <w:rPr>
              <w:b/>
            </w:rPr>
            <w:t xml:space="preserve">Версия </w:t>
          </w:r>
          <w:r w:rsidR="00D5463C">
            <w:rPr>
              <w:b/>
              <w:lang w:val="en-US"/>
            </w:rPr>
            <w:t>3</w:t>
          </w:r>
          <w:r w:rsidR="00D47D39">
            <w:rPr>
              <w:b/>
              <w:lang w:val="en-US"/>
            </w:rPr>
            <w:t>.0</w:t>
          </w:r>
        </w:p>
      </w:tc>
    </w:tr>
  </w:tbl>
  <w:p w:rsidR="00F872AE" w:rsidRPr="00A84076" w:rsidRDefault="00F872AE" w:rsidP="00371B34">
    <w:pPr>
      <w:pStyle w:val="Header"/>
      <w:jc w:val="lef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3"/>
  </w:num>
  <w:num w:numId="31">
    <w:abstractNumId w:val="12"/>
  </w:num>
  <w:num w:numId="32">
    <w:abstractNumId w:val="13"/>
  </w:num>
  <w:num w:numId="33">
    <w:abstractNumId w:val="25"/>
  </w:num>
  <w:num w:numId="34">
    <w:abstractNumId w:val="18"/>
  </w:num>
  <w:num w:numId="35">
    <w:abstractNumId w:val="10"/>
  </w:num>
  <w:num w:numId="36">
    <w:abstractNumId w:val="22"/>
  </w:num>
  <w:num w:numId="37">
    <w:abstractNumId w:val="9"/>
  </w:num>
  <w:num w:numId="38">
    <w:abstractNumId w:val="26"/>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19"/>
  </w:num>
  <w:num w:numId="59">
    <w:abstractNumId w:val="35"/>
  </w:num>
  <w:num w:numId="60">
    <w:abstractNumId w:val="29"/>
  </w:num>
  <w:num w:numId="61">
    <w:abstractNumId w:val="14"/>
  </w:num>
  <w:num w:numId="62">
    <w:abstractNumId w:val="31"/>
  </w:num>
  <w:num w:numId="63">
    <w:abstractNumId w:val="16"/>
  </w:num>
  <w:num w:numId="64">
    <w:abstractNumId w:val="28"/>
  </w:num>
  <w:num w:numId="65">
    <w:abstractNumId w:val="27"/>
  </w:num>
  <w:num w:numId="66">
    <w:abstractNumId w:val="23"/>
  </w:num>
  <w:num w:numId="67">
    <w:abstractNumId w:val="21"/>
  </w:num>
  <w:num w:numId="68">
    <w:abstractNumId w:val="24"/>
  </w:num>
  <w:num w:numId="69">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08D"/>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63C"/>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FAA"/>
    <w:rsid w:val="00EA63A9"/>
    <w:rsid w:val="00EA6AFD"/>
    <w:rsid w:val="00EA761B"/>
    <w:rsid w:val="00EA7F97"/>
    <w:rsid w:val="00EB08F4"/>
    <w:rsid w:val="00EB12DB"/>
    <w:rsid w:val="00EB2312"/>
    <w:rsid w:val="00EB2B14"/>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16174F2-CF64-44D5-80A1-ADDEA31E0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NORM|40377|8|47|"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NORM|40377|8|47|"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49</Pages>
  <Words>12957</Words>
  <Characters>73855</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86639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Lyubomir Saev</cp:lastModifiedBy>
  <cp:revision>2</cp:revision>
  <cp:lastPrinted>2014-02-10T09:04:00Z</cp:lastPrinted>
  <dcterms:created xsi:type="dcterms:W3CDTF">2017-04-10T07:38:00Z</dcterms:created>
  <dcterms:modified xsi:type="dcterms:W3CDTF">2017-04-10T07:38:00Z</dcterms:modified>
</cp:coreProperties>
</file>