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3E" w:rsidRPr="00A363AA" w:rsidRDefault="007D75AC" w:rsidP="00276725">
      <w:r w:rsidRPr="007D75AC">
        <w:rPr>
          <w:b/>
        </w:rPr>
        <w:t>Област на риска :</w:t>
      </w:r>
      <w:r>
        <w:t xml:space="preserve"> </w:t>
      </w:r>
    </w:p>
    <w:p w:rsidR="00276725" w:rsidRDefault="003B793E" w:rsidP="00276725">
      <w:r w:rsidRPr="003B793E">
        <w:rPr>
          <w:b/>
        </w:rPr>
        <w:t>Наименование на риска :</w:t>
      </w:r>
      <w:r>
        <w:t xml:space="preserve"> </w:t>
      </w:r>
      <w:bookmarkStart w:id="0" w:name="_GoBack"/>
      <w:bookmarkEnd w:id="0"/>
    </w:p>
    <w:p w:rsidR="00F31CE5" w:rsidRPr="00F31CE5" w:rsidRDefault="00F31CE5" w:rsidP="00276725">
      <w:r w:rsidRPr="00F31CE5">
        <w:rPr>
          <w:b/>
        </w:rPr>
        <w:t>Описание на риска :</w:t>
      </w:r>
      <w:r>
        <w:t xml:space="preserve"> </w:t>
      </w:r>
    </w:p>
    <w:p w:rsidR="003B793E" w:rsidRPr="00A363AA" w:rsidRDefault="003B793E" w:rsidP="00276725">
      <w:pPr>
        <w:rPr>
          <w:lang w:val="en-US"/>
        </w:rPr>
      </w:pPr>
      <w:r w:rsidRPr="003B793E">
        <w:rPr>
          <w:b/>
        </w:rPr>
        <w:t>№ на риска :</w:t>
      </w:r>
    </w:p>
    <w:p w:rsidR="003B793E" w:rsidRDefault="003B793E">
      <w:pPr>
        <w:rPr>
          <w:lang w:val="en-US"/>
        </w:rPr>
      </w:pPr>
    </w:p>
    <w:p w:rsidR="00F639CA" w:rsidRDefault="00F639CA">
      <w:r>
        <w:t xml:space="preserve">І. Оценка и обосновка по отношение на вероятността </w:t>
      </w:r>
      <w:r w:rsidR="00C85A2E">
        <w:t>на риска</w:t>
      </w:r>
    </w:p>
    <w:p w:rsidR="00F639CA" w:rsidRDefault="00F639CA"/>
    <w:p w:rsidR="00F639CA" w:rsidRPr="00F639CA" w:rsidRDefault="00F639CA">
      <w:r>
        <w:t xml:space="preserve">ІІ. Оценка и обосновка по отношение на влиянието </w:t>
      </w:r>
      <w:r w:rsidR="00C85A2E">
        <w:t>на риска</w:t>
      </w:r>
    </w:p>
    <w:p w:rsidR="00F639CA" w:rsidRPr="00785550" w:rsidRDefault="00F639CA">
      <w:pPr>
        <w:rPr>
          <w:rPrChange w:id="1" w:author="Ivan Stanoev" w:date="2017-04-07T10:58:00Z">
            <w:rPr>
              <w:lang w:val="en-US"/>
            </w:rPr>
          </w:rPrChange>
        </w:rPr>
      </w:pPr>
    </w:p>
    <w:p w:rsidR="003B793E" w:rsidRDefault="003B793E" w:rsidP="0020792E">
      <w:pPr>
        <w:tabs>
          <w:tab w:val="left" w:pos="4230"/>
        </w:tabs>
        <w:rPr>
          <w:b/>
        </w:rPr>
      </w:pPr>
      <w:r>
        <w:rPr>
          <w:b/>
        </w:rPr>
        <w:t>Указания за попълване :</w:t>
      </w:r>
    </w:p>
    <w:p w:rsidR="00916836" w:rsidRDefault="00916836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>Разпределението по отдели на</w:t>
      </w:r>
      <w:r w:rsidR="001620A2">
        <w:t xml:space="preserve"> бруто</w:t>
      </w:r>
      <w:r>
        <w:t xml:space="preserve"> рисковете, за които е необходимо да бъдат оценени и да бъде предоставена обосновка, е съгласно част 1 на Приложение 8.05. Изготвянето на обосновката е обща отговорност на отделите, които определят един от тях за осъществяване на комуникацията с отдел УРПАН.  </w:t>
      </w:r>
    </w:p>
    <w:p w:rsidR="00F639CA" w:rsidRDefault="00F639CA" w:rsidP="0020792E">
      <w:pPr>
        <w:pStyle w:val="ListParagraph"/>
        <w:numPr>
          <w:ilvl w:val="0"/>
          <w:numId w:val="1"/>
        </w:numPr>
        <w:tabs>
          <w:tab w:val="left" w:pos="4230"/>
        </w:tabs>
      </w:pPr>
      <w:r w:rsidRPr="00C85A2E">
        <w:t>Бруто риска се оценява съгласно критериите по т. 30.8. Оценка на рисковете от измама от ПНУИ на ОПТТИ</w:t>
      </w:r>
    </w:p>
    <w:p w:rsidR="00F639CA" w:rsidRDefault="00F639CA" w:rsidP="0020792E">
      <w:pPr>
        <w:pStyle w:val="ListParagraph"/>
        <w:numPr>
          <w:ilvl w:val="0"/>
          <w:numId w:val="1"/>
        </w:numPr>
        <w:tabs>
          <w:tab w:val="left" w:pos="4230"/>
        </w:tabs>
      </w:pPr>
      <w:r>
        <w:t>При обосновката по т. І и ІІ се взема предвид опита от изпълнението на договорите за БФП по ОПТ и ОПТТИ, в т.ч. случаите на съмнения за измама</w:t>
      </w:r>
    </w:p>
    <w:p w:rsidR="00916836" w:rsidRDefault="00F639CA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 xml:space="preserve">При обосновката по т. ІІ се оценява влиянието на събитието поотделно върху репутацията и постигането на целите, съгласно т. 30.8 от ПНУИ на ОПТТИ. </w:t>
      </w:r>
    </w:p>
    <w:p w:rsidR="00F639CA" w:rsidRDefault="00C85A2E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>В</w:t>
      </w:r>
      <w:r w:rsidR="00F639CA">
        <w:t xml:space="preserve"> инструмента за самооценка</w:t>
      </w:r>
      <w:r>
        <w:t xml:space="preserve"> (</w:t>
      </w:r>
      <w:r w:rsidR="00F639CA">
        <w:t xml:space="preserve">част </w:t>
      </w:r>
      <w:r w:rsidR="00916836">
        <w:t xml:space="preserve">4 </w:t>
      </w:r>
      <w:r w:rsidR="00F639CA">
        <w:t xml:space="preserve">от </w:t>
      </w:r>
      <w:r>
        <w:t>приложение 8.05) се нанася по-голямата от двете стойности</w:t>
      </w:r>
      <w:r w:rsidR="00916836" w:rsidRPr="00785550">
        <w:rPr>
          <w:rPrChange w:id="2" w:author="Ivan Stanoev" w:date="2017-04-07T10:58:00Z">
            <w:rPr>
              <w:lang w:val="en-US"/>
            </w:rPr>
          </w:rPrChange>
        </w:rPr>
        <w:t xml:space="preserve"> </w:t>
      </w:r>
      <w:r w:rsidR="00916836">
        <w:t>по т. 3</w:t>
      </w:r>
      <w:r>
        <w:t xml:space="preserve">, която се ползва по-нататък при процеса за самооценка. </w:t>
      </w:r>
    </w:p>
    <w:p w:rsidR="00FC70DC" w:rsidRPr="003B793E" w:rsidRDefault="00FC70DC" w:rsidP="00F639CA">
      <w:pPr>
        <w:pStyle w:val="ListParagraph"/>
        <w:tabs>
          <w:tab w:val="left" w:pos="4230"/>
        </w:tabs>
      </w:pPr>
    </w:p>
    <w:sectPr w:rsidR="00FC70DC" w:rsidRPr="003B793E" w:rsidSect="003B793E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524" w:rsidRDefault="00560524" w:rsidP="005954CB">
      <w:pPr>
        <w:spacing w:after="0" w:line="240" w:lineRule="auto"/>
      </w:pPr>
      <w:r>
        <w:separator/>
      </w:r>
    </w:p>
  </w:endnote>
  <w:endnote w:type="continuationSeparator" w:id="0">
    <w:p w:rsidR="00560524" w:rsidRDefault="00560524" w:rsidP="0059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4CB" w:rsidRDefault="005954CB" w:rsidP="005954CB">
    <w:pPr>
      <w:pStyle w:val="Footer"/>
    </w:pPr>
    <w:r w:rsidRPr="00091E62">
      <w:rPr>
        <w:b/>
        <w:i/>
        <w:sz w:val="24"/>
        <w:szCs w:val="24"/>
      </w:rPr>
      <w:t>Приложение № 8.05</w:t>
    </w:r>
    <w:r>
      <w:rPr>
        <w:b/>
        <w:i/>
        <w:sz w:val="24"/>
        <w:szCs w:val="24"/>
      </w:rPr>
      <w:t xml:space="preserve"> – част </w:t>
    </w:r>
    <w:r w:rsidR="00F639CA">
      <w:rPr>
        <w:b/>
        <w:i/>
        <w:sz w:val="24"/>
        <w:szCs w:val="24"/>
      </w:rPr>
      <w:t>3</w:t>
    </w:r>
    <w:r>
      <w:rPr>
        <w:b/>
        <w:i/>
        <w:sz w:val="24"/>
        <w:szCs w:val="24"/>
      </w:rPr>
      <w:t xml:space="preserve"> </w:t>
    </w:r>
    <w:r w:rsidR="00F639CA">
      <w:rPr>
        <w:b/>
        <w:i/>
        <w:sz w:val="24"/>
        <w:szCs w:val="24"/>
      </w:rPr>
      <w:t>Обосновка за оценката на бруто риска</w:t>
    </w:r>
  </w:p>
  <w:p w:rsidR="005954CB" w:rsidRPr="005954CB" w:rsidRDefault="005954CB" w:rsidP="005954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524" w:rsidRDefault="00560524" w:rsidP="005954CB">
      <w:pPr>
        <w:spacing w:after="0" w:line="240" w:lineRule="auto"/>
      </w:pPr>
      <w:r>
        <w:separator/>
      </w:r>
    </w:p>
  </w:footnote>
  <w:footnote w:type="continuationSeparator" w:id="0">
    <w:p w:rsidR="00560524" w:rsidRDefault="00560524" w:rsidP="00595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446F1"/>
    <w:multiLevelType w:val="hybridMultilevel"/>
    <w:tmpl w:val="B750F27A"/>
    <w:lvl w:ilvl="0" w:tplc="3EBC29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12" w:hanging="360"/>
      </w:pPr>
    </w:lvl>
    <w:lvl w:ilvl="2" w:tplc="0402001B" w:tentative="1">
      <w:start w:val="1"/>
      <w:numFmt w:val="lowerRoman"/>
      <w:lvlText w:val="%3."/>
      <w:lvlJc w:val="right"/>
      <w:pPr>
        <w:ind w:left="1932" w:hanging="180"/>
      </w:pPr>
    </w:lvl>
    <w:lvl w:ilvl="3" w:tplc="0402000F" w:tentative="1">
      <w:start w:val="1"/>
      <w:numFmt w:val="decimal"/>
      <w:lvlText w:val="%4."/>
      <w:lvlJc w:val="left"/>
      <w:pPr>
        <w:ind w:left="2652" w:hanging="360"/>
      </w:pPr>
    </w:lvl>
    <w:lvl w:ilvl="4" w:tplc="04020019" w:tentative="1">
      <w:start w:val="1"/>
      <w:numFmt w:val="lowerLetter"/>
      <w:lvlText w:val="%5."/>
      <w:lvlJc w:val="left"/>
      <w:pPr>
        <w:ind w:left="3372" w:hanging="360"/>
      </w:pPr>
    </w:lvl>
    <w:lvl w:ilvl="5" w:tplc="0402001B" w:tentative="1">
      <w:start w:val="1"/>
      <w:numFmt w:val="lowerRoman"/>
      <w:lvlText w:val="%6."/>
      <w:lvlJc w:val="right"/>
      <w:pPr>
        <w:ind w:left="4092" w:hanging="180"/>
      </w:pPr>
    </w:lvl>
    <w:lvl w:ilvl="6" w:tplc="0402000F" w:tentative="1">
      <w:start w:val="1"/>
      <w:numFmt w:val="decimal"/>
      <w:lvlText w:val="%7."/>
      <w:lvlJc w:val="left"/>
      <w:pPr>
        <w:ind w:left="4812" w:hanging="360"/>
      </w:pPr>
    </w:lvl>
    <w:lvl w:ilvl="7" w:tplc="04020019" w:tentative="1">
      <w:start w:val="1"/>
      <w:numFmt w:val="lowerLetter"/>
      <w:lvlText w:val="%8."/>
      <w:lvlJc w:val="left"/>
      <w:pPr>
        <w:ind w:left="5532" w:hanging="360"/>
      </w:pPr>
    </w:lvl>
    <w:lvl w:ilvl="8" w:tplc="0402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>
    <w:nsid w:val="29DE7290"/>
    <w:multiLevelType w:val="hybridMultilevel"/>
    <w:tmpl w:val="ED103274"/>
    <w:lvl w:ilvl="0" w:tplc="792C2F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C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1E3D"/>
    <w:multiLevelType w:val="hybridMultilevel"/>
    <w:tmpl w:val="8D50B2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3737D"/>
    <w:multiLevelType w:val="hybridMultilevel"/>
    <w:tmpl w:val="18BE9E7C"/>
    <w:lvl w:ilvl="0" w:tplc="0D34DACA">
      <w:start w:val="1"/>
      <w:numFmt w:val="bullet"/>
      <w:lvlText w:val="-"/>
      <w:lvlJc w:val="left"/>
      <w:pPr>
        <w:ind w:left="492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00F2B"/>
    <w:multiLevelType w:val="hybridMultilevel"/>
    <w:tmpl w:val="E90281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B4F76"/>
    <w:multiLevelType w:val="hybridMultilevel"/>
    <w:tmpl w:val="EBC0B6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5A5BFF"/>
    <w:multiLevelType w:val="hybridMultilevel"/>
    <w:tmpl w:val="48F68480"/>
    <w:lvl w:ilvl="0" w:tplc="7C381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A26F10"/>
    <w:multiLevelType w:val="hybridMultilevel"/>
    <w:tmpl w:val="13F61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10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 Stanoev">
    <w15:presenceInfo w15:providerId="AD" w15:userId="S-1-5-21-1317688871-344346550-1734353810-138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55A64"/>
    <w:rsid w:val="000747C0"/>
    <w:rsid w:val="000977A8"/>
    <w:rsid w:val="00120AB2"/>
    <w:rsid w:val="001620A2"/>
    <w:rsid w:val="001B35E3"/>
    <w:rsid w:val="001E5B12"/>
    <w:rsid w:val="0020792E"/>
    <w:rsid w:val="00224A54"/>
    <w:rsid w:val="00276725"/>
    <w:rsid w:val="00382C48"/>
    <w:rsid w:val="003A6758"/>
    <w:rsid w:val="003B793E"/>
    <w:rsid w:val="003C7D10"/>
    <w:rsid w:val="00455BD5"/>
    <w:rsid w:val="004B4AB5"/>
    <w:rsid w:val="004F50D4"/>
    <w:rsid w:val="00501308"/>
    <w:rsid w:val="00560524"/>
    <w:rsid w:val="005954CB"/>
    <w:rsid w:val="005D4554"/>
    <w:rsid w:val="005D5CA5"/>
    <w:rsid w:val="00605CCA"/>
    <w:rsid w:val="006264B5"/>
    <w:rsid w:val="00655941"/>
    <w:rsid w:val="00690F38"/>
    <w:rsid w:val="006A142E"/>
    <w:rsid w:val="006E2C37"/>
    <w:rsid w:val="00785550"/>
    <w:rsid w:val="007A3AFB"/>
    <w:rsid w:val="007D75AC"/>
    <w:rsid w:val="007F0841"/>
    <w:rsid w:val="007F6C68"/>
    <w:rsid w:val="00847A86"/>
    <w:rsid w:val="00896176"/>
    <w:rsid w:val="00916836"/>
    <w:rsid w:val="009419E5"/>
    <w:rsid w:val="00A043B5"/>
    <w:rsid w:val="00A363AA"/>
    <w:rsid w:val="00A42754"/>
    <w:rsid w:val="00AB58B8"/>
    <w:rsid w:val="00AD7655"/>
    <w:rsid w:val="00B06CE3"/>
    <w:rsid w:val="00B54986"/>
    <w:rsid w:val="00B9278B"/>
    <w:rsid w:val="00BE01F4"/>
    <w:rsid w:val="00C85A2E"/>
    <w:rsid w:val="00CD53E9"/>
    <w:rsid w:val="00CE0E25"/>
    <w:rsid w:val="00E301D8"/>
    <w:rsid w:val="00E948F9"/>
    <w:rsid w:val="00EB7ED0"/>
    <w:rsid w:val="00EE1C85"/>
    <w:rsid w:val="00EE53AF"/>
    <w:rsid w:val="00F015B3"/>
    <w:rsid w:val="00F31CE5"/>
    <w:rsid w:val="00F42122"/>
    <w:rsid w:val="00F639CA"/>
    <w:rsid w:val="00F961A8"/>
    <w:rsid w:val="00FC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B95A0-9314-40A3-8DB4-52E181F4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E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48F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1C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C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C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C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C8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9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4CB"/>
  </w:style>
  <w:style w:type="paragraph" w:styleId="Footer">
    <w:name w:val="footer"/>
    <w:basedOn w:val="Normal"/>
    <w:link w:val="FooterChar"/>
    <w:uiPriority w:val="99"/>
    <w:unhideWhenUsed/>
    <w:rsid w:val="0059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C96F1-A9F3-4FF3-9618-C6ED00FA7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Ivan Stanoev</cp:lastModifiedBy>
  <cp:revision>4</cp:revision>
  <dcterms:created xsi:type="dcterms:W3CDTF">2017-01-03T08:32:00Z</dcterms:created>
  <dcterms:modified xsi:type="dcterms:W3CDTF">2017-04-07T07:59:00Z</dcterms:modified>
</cp:coreProperties>
</file>