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2B9343" w14:textId="77777777" w:rsidR="00FF0C6B" w:rsidRDefault="00FF0C6B" w:rsidP="00447D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62639D" w14:textId="77777777" w:rsidR="0055029B" w:rsidRDefault="0055029B" w:rsidP="00447D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948715" w14:textId="77777777" w:rsidR="0055029B" w:rsidRDefault="0055029B" w:rsidP="00447D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0EF830" w14:textId="77777777" w:rsidR="0055029B" w:rsidRPr="00DC0E1B" w:rsidRDefault="0055029B" w:rsidP="00447D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BD43E9" w14:textId="70485F73" w:rsidR="009A5CB2" w:rsidRPr="00DC0E1B" w:rsidRDefault="005964E8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 Е Ш Е Н И Е </w:t>
      </w:r>
    </w:p>
    <w:p w14:paraId="41F8BEFB" w14:textId="77491022" w:rsidR="008367B5" w:rsidRPr="0055029B" w:rsidRDefault="008367B5" w:rsidP="008367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9B3FD5" w14:textId="7EC37E38" w:rsidR="00F633A8" w:rsidRDefault="008367B5" w:rsidP="008367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33B39A40" w14:textId="1D91A3E3" w:rsidR="003A5DE4" w:rsidRPr="000C7586" w:rsidRDefault="00016D75" w:rsidP="005502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</w:t>
      </w:r>
      <w:r w:rsidR="00011C6D" w:rsidRPr="000C7586">
        <w:rPr>
          <w:rFonts w:ascii="Times New Roman" w:hAnsi="Times New Roman"/>
          <w:b/>
          <w:sz w:val="24"/>
          <w:szCs w:val="24"/>
        </w:rPr>
        <w:t xml:space="preserve"> установяване липсата на </w:t>
      </w:r>
      <w:r w:rsidR="000C7586" w:rsidRPr="000C7586">
        <w:rPr>
          <w:rFonts w:ascii="Times New Roman" w:hAnsi="Times New Roman"/>
          <w:b/>
          <w:sz w:val="24"/>
          <w:szCs w:val="24"/>
        </w:rPr>
        <w:t>извършена</w:t>
      </w:r>
      <w:r w:rsidR="008367B5" w:rsidRPr="000C7586">
        <w:rPr>
          <w:rFonts w:ascii="Times New Roman" w:hAnsi="Times New Roman"/>
          <w:b/>
          <w:sz w:val="24"/>
          <w:szCs w:val="24"/>
        </w:rPr>
        <w:t xml:space="preserve"> </w:t>
      </w:r>
      <w:r w:rsidR="00011C6D" w:rsidRPr="000C7586">
        <w:rPr>
          <w:rFonts w:ascii="Times New Roman" w:hAnsi="Times New Roman"/>
          <w:b/>
          <w:sz w:val="24"/>
          <w:szCs w:val="24"/>
        </w:rPr>
        <w:t>нередност</w:t>
      </w:r>
      <w:r w:rsidR="008367B5" w:rsidRPr="000C7586">
        <w:rPr>
          <w:rFonts w:ascii="Times New Roman" w:hAnsi="Times New Roman"/>
          <w:b/>
          <w:sz w:val="24"/>
          <w:szCs w:val="24"/>
        </w:rPr>
        <w:t xml:space="preserve"> </w:t>
      </w:r>
    </w:p>
    <w:p w14:paraId="3ABA16F4" w14:textId="02FDAD07" w:rsidR="0086144C" w:rsidRPr="000C7586" w:rsidRDefault="000C7586" w:rsidP="005964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7586">
        <w:rPr>
          <w:rFonts w:ascii="Times New Roman" w:hAnsi="Times New Roman"/>
          <w:b/>
          <w:sz w:val="24"/>
          <w:szCs w:val="24"/>
        </w:rPr>
        <w:t>по</w:t>
      </w:r>
      <w:r w:rsidR="008367B5" w:rsidRPr="000C7586">
        <w:rPr>
          <w:rFonts w:ascii="Times New Roman" w:hAnsi="Times New Roman"/>
          <w:b/>
          <w:sz w:val="24"/>
          <w:szCs w:val="24"/>
        </w:rPr>
        <w:t xml:space="preserve"> получен сигнал за нередност от </w:t>
      </w:r>
      <w:r w:rsidR="00011C6D" w:rsidRPr="000C7586">
        <w:rPr>
          <w:rFonts w:ascii="Times New Roman" w:hAnsi="Times New Roman"/>
          <w:b/>
          <w:sz w:val="24"/>
          <w:szCs w:val="24"/>
        </w:rPr>
        <w:t>физическо или юридическо лице</w:t>
      </w:r>
      <w:r w:rsidR="003A5DE4" w:rsidRPr="000C7586">
        <w:rPr>
          <w:rFonts w:ascii="Times New Roman" w:hAnsi="Times New Roman"/>
          <w:b/>
          <w:sz w:val="24"/>
          <w:szCs w:val="24"/>
        </w:rPr>
        <w:t>, издадено н</w:t>
      </w:r>
      <w:r w:rsidR="0086144C" w:rsidRPr="000C7586">
        <w:rPr>
          <w:rFonts w:ascii="Times New Roman" w:hAnsi="Times New Roman"/>
          <w:b/>
          <w:sz w:val="24"/>
          <w:szCs w:val="24"/>
        </w:rPr>
        <w:t xml:space="preserve">а основание </w:t>
      </w:r>
      <w:r w:rsidR="005964E8" w:rsidRPr="000C7586">
        <w:rPr>
          <w:rFonts w:ascii="Times New Roman" w:hAnsi="Times New Roman"/>
          <w:b/>
          <w:sz w:val="24"/>
          <w:szCs w:val="24"/>
        </w:rPr>
        <w:t>чл. 14, ал. 1 от  Наредбата за администриране на нередности по ЕСИФ</w:t>
      </w:r>
      <w:r w:rsidR="003A5DE4" w:rsidRPr="000C7586">
        <w:rPr>
          <w:rFonts w:ascii="Times New Roman" w:hAnsi="Times New Roman"/>
          <w:b/>
          <w:sz w:val="24"/>
          <w:szCs w:val="24"/>
        </w:rPr>
        <w:t xml:space="preserve">, във </w:t>
      </w:r>
      <w:r w:rsidR="0086144C" w:rsidRPr="000C7586">
        <w:rPr>
          <w:rFonts w:ascii="Times New Roman" w:hAnsi="Times New Roman"/>
          <w:b/>
          <w:sz w:val="24"/>
          <w:szCs w:val="24"/>
        </w:rPr>
        <w:t>връзка с</w:t>
      </w:r>
      <w:r w:rsidR="003A5DE4" w:rsidRPr="000C7586">
        <w:rPr>
          <w:b/>
        </w:rPr>
        <w:t xml:space="preserve"> </w:t>
      </w:r>
      <w:r w:rsidR="005964E8" w:rsidRPr="000C7586">
        <w:rPr>
          <w:rFonts w:ascii="Times New Roman" w:hAnsi="Times New Roman"/>
          <w:b/>
          <w:sz w:val="24"/>
          <w:szCs w:val="24"/>
        </w:rPr>
        <w:t>чл. 69, ал. 4 от Закона за управление на средствата от Европейските структурни и инвестиционни фондове</w:t>
      </w:r>
      <w:r w:rsidR="005964E8">
        <w:rPr>
          <w:rFonts w:ascii="Times New Roman" w:hAnsi="Times New Roman"/>
          <w:b/>
          <w:sz w:val="24"/>
          <w:szCs w:val="24"/>
        </w:rPr>
        <w:t xml:space="preserve"> </w:t>
      </w:r>
    </w:p>
    <w:p w14:paraId="100F56F3" w14:textId="77777777" w:rsidR="0086144C" w:rsidRPr="007D1832" w:rsidRDefault="0086144C" w:rsidP="0086144C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154FCAB" w14:textId="77777777" w:rsidR="002E7CC8" w:rsidRPr="00DC0E1B" w:rsidRDefault="002E7CC8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EA6BC8" w14:textId="16F5D24C" w:rsidR="0086144C" w:rsidRPr="00084B5D" w:rsidRDefault="0086144C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>Автор на сигнала, писмо рег. №………………………………………………………….</w:t>
      </w:r>
    </w:p>
    <w:p w14:paraId="1B35B8D8" w14:textId="77777777" w:rsidR="0086144C" w:rsidRPr="00084B5D" w:rsidRDefault="0086144C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686AFA1" w14:textId="3B60B3D2" w:rsidR="008367B5" w:rsidRPr="00084B5D" w:rsidRDefault="0086144C" w:rsidP="008614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 xml:space="preserve">Име и номер на </w:t>
      </w:r>
      <w:r w:rsidR="007A0BA8" w:rsidRPr="00084B5D">
        <w:rPr>
          <w:rFonts w:ascii="Times New Roman" w:hAnsi="Times New Roman"/>
          <w:bCs/>
          <w:sz w:val="24"/>
          <w:szCs w:val="24"/>
        </w:rPr>
        <w:t>проект</w:t>
      </w:r>
      <w:r w:rsidRPr="00084B5D">
        <w:rPr>
          <w:rFonts w:ascii="Times New Roman" w:hAnsi="Times New Roman"/>
          <w:bCs/>
          <w:sz w:val="24"/>
          <w:szCs w:val="24"/>
        </w:rPr>
        <w:t>а</w:t>
      </w:r>
      <w:r w:rsidR="007A0BA8" w:rsidRPr="00084B5D">
        <w:rPr>
          <w:rFonts w:ascii="Times New Roman" w:hAnsi="Times New Roman"/>
          <w:bCs/>
          <w:sz w:val="24"/>
          <w:szCs w:val="24"/>
        </w:rPr>
        <w:t>……………………………………</w:t>
      </w:r>
      <w:r w:rsidRPr="00084B5D">
        <w:rPr>
          <w:rFonts w:ascii="Times New Roman" w:hAnsi="Times New Roman"/>
          <w:bCs/>
          <w:sz w:val="24"/>
          <w:szCs w:val="24"/>
        </w:rPr>
        <w:t>………………………………</w:t>
      </w:r>
    </w:p>
    <w:p w14:paraId="09554DB5" w14:textId="77777777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5A1F529" w14:textId="716B5BE0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>А</w:t>
      </w:r>
      <w:r w:rsidR="003E36F9" w:rsidRPr="00084B5D">
        <w:rPr>
          <w:rFonts w:ascii="Times New Roman" w:hAnsi="Times New Roman"/>
          <w:bCs/>
          <w:sz w:val="24"/>
          <w:szCs w:val="24"/>
        </w:rPr>
        <w:t xml:space="preserve">дминистративен договор № </w:t>
      </w:r>
      <w:r w:rsidR="007A0BA8" w:rsidRPr="00084B5D">
        <w:rPr>
          <w:rFonts w:ascii="Times New Roman" w:hAnsi="Times New Roman"/>
          <w:bCs/>
          <w:sz w:val="24"/>
          <w:szCs w:val="24"/>
        </w:rPr>
        <w:t>……………………………</w:t>
      </w:r>
      <w:r w:rsidRPr="00084B5D">
        <w:rPr>
          <w:rFonts w:ascii="Times New Roman" w:hAnsi="Times New Roman"/>
          <w:bCs/>
          <w:sz w:val="24"/>
          <w:szCs w:val="24"/>
        </w:rPr>
        <w:t>……………………………….</w:t>
      </w:r>
      <w:r w:rsidR="00272B0D" w:rsidRPr="00084B5D">
        <w:rPr>
          <w:rFonts w:ascii="Times New Roman" w:hAnsi="Times New Roman"/>
          <w:bCs/>
          <w:sz w:val="24"/>
          <w:szCs w:val="24"/>
        </w:rPr>
        <w:t>,</w:t>
      </w:r>
    </w:p>
    <w:p w14:paraId="0EB546DB" w14:textId="77777777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B6BEF23" w14:textId="76F9967E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>Бенефициент по проекта……………………………………………………………………</w:t>
      </w:r>
    </w:p>
    <w:p w14:paraId="2892D359" w14:textId="77777777" w:rsidR="008367B5" w:rsidRPr="00084B5D" w:rsidRDefault="008367B5" w:rsidP="007A0B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46DF0C2" w14:textId="6CF1AE36" w:rsidR="00272B0D" w:rsidRPr="00084B5D" w:rsidRDefault="008367B5" w:rsidP="008367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4B5D">
        <w:rPr>
          <w:rFonts w:ascii="Times New Roman" w:hAnsi="Times New Roman"/>
          <w:bCs/>
          <w:sz w:val="24"/>
          <w:szCs w:val="24"/>
        </w:rPr>
        <w:t>Д</w:t>
      </w:r>
      <w:r w:rsidR="00272B0D" w:rsidRPr="00084B5D">
        <w:rPr>
          <w:rFonts w:ascii="Times New Roman" w:hAnsi="Times New Roman"/>
          <w:bCs/>
          <w:sz w:val="24"/>
          <w:szCs w:val="24"/>
        </w:rPr>
        <w:t xml:space="preserve">оговор </w:t>
      </w:r>
      <w:r w:rsidR="001E46A9" w:rsidRPr="00084B5D">
        <w:rPr>
          <w:rFonts w:ascii="Times New Roman" w:hAnsi="Times New Roman"/>
          <w:bCs/>
          <w:sz w:val="24"/>
          <w:szCs w:val="24"/>
        </w:rPr>
        <w:t xml:space="preserve">№ </w:t>
      </w:r>
      <w:r w:rsidR="007A0BA8" w:rsidRPr="00084B5D">
        <w:rPr>
          <w:rFonts w:ascii="Times New Roman" w:hAnsi="Times New Roman"/>
          <w:bCs/>
          <w:sz w:val="24"/>
          <w:szCs w:val="24"/>
        </w:rPr>
        <w:t>………………../………………….</w:t>
      </w:r>
      <w:r w:rsidR="00377B8F" w:rsidRPr="00084B5D">
        <w:rPr>
          <w:rFonts w:ascii="Times New Roman" w:hAnsi="Times New Roman"/>
          <w:bCs/>
          <w:sz w:val="24"/>
          <w:szCs w:val="24"/>
        </w:rPr>
        <w:t xml:space="preserve"> </w:t>
      </w:r>
      <w:r w:rsidR="00272B0D" w:rsidRPr="00084B5D">
        <w:rPr>
          <w:rFonts w:ascii="Times New Roman" w:hAnsi="Times New Roman"/>
          <w:bCs/>
          <w:sz w:val="24"/>
          <w:szCs w:val="24"/>
        </w:rPr>
        <w:t xml:space="preserve">г. с изпълнител  </w:t>
      </w:r>
      <w:r w:rsidR="007A0BA8" w:rsidRPr="00084B5D">
        <w:rPr>
          <w:rFonts w:ascii="Times New Roman" w:hAnsi="Times New Roman"/>
          <w:bCs/>
          <w:sz w:val="24"/>
          <w:szCs w:val="24"/>
        </w:rPr>
        <w:t>………………………….</w:t>
      </w:r>
      <w:r w:rsidRPr="00084B5D">
        <w:rPr>
          <w:rFonts w:ascii="Times New Roman" w:hAnsi="Times New Roman"/>
          <w:bCs/>
          <w:sz w:val="24"/>
          <w:szCs w:val="24"/>
        </w:rPr>
        <w:t xml:space="preserve"> </w:t>
      </w:r>
      <w:r w:rsidR="00377B8F" w:rsidRPr="00084B5D">
        <w:rPr>
          <w:rFonts w:ascii="Times New Roman" w:hAnsi="Times New Roman"/>
          <w:bCs/>
          <w:sz w:val="24"/>
          <w:szCs w:val="24"/>
        </w:rPr>
        <w:t xml:space="preserve"> </w:t>
      </w:r>
    </w:p>
    <w:p w14:paraId="28BA04A4" w14:textId="77777777" w:rsidR="005809ED" w:rsidRPr="00084B5D" w:rsidRDefault="005809ED" w:rsidP="00447D9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FEA67C7" w14:textId="77777777" w:rsidR="005809ED" w:rsidRDefault="005809ED" w:rsidP="00447D9E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14:paraId="5E7D1F50" w14:textId="77777777" w:rsidR="008367B5" w:rsidRPr="007A0BA8" w:rsidRDefault="008367B5" w:rsidP="00447D9E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14:paraId="0E9C399A" w14:textId="77777777" w:rsidR="001E46A9" w:rsidRDefault="001E46A9" w:rsidP="000C7586">
      <w:pPr>
        <w:pStyle w:val="ListParagraph"/>
        <w:numPr>
          <w:ilvl w:val="0"/>
          <w:numId w:val="8"/>
        </w:numPr>
        <w:tabs>
          <w:tab w:val="left" w:pos="5203"/>
        </w:tabs>
        <w:spacing w:after="0" w:line="240" w:lineRule="auto"/>
        <w:ind w:left="284" w:hanging="284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E7CC8">
        <w:rPr>
          <w:rFonts w:ascii="Times New Roman" w:eastAsia="Times New Roman" w:hAnsi="Times New Roman"/>
          <w:b/>
          <w:sz w:val="24"/>
          <w:szCs w:val="24"/>
          <w:lang w:eastAsia="bg-BG"/>
        </w:rPr>
        <w:t>Фактическа обстановка по случая:</w:t>
      </w:r>
    </w:p>
    <w:p w14:paraId="59CDDEE8" w14:textId="60905F49" w:rsidR="003A5DE4" w:rsidRPr="000C7586" w:rsidRDefault="003A5DE4" w:rsidP="000C7586">
      <w:pPr>
        <w:pStyle w:val="ListParagraph"/>
        <w:tabs>
          <w:tab w:val="left" w:pos="5203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</w:pPr>
      <w:r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/</w:t>
      </w:r>
      <w:r w:rsid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О</w:t>
      </w:r>
      <w:r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писва се информацията от сигн</w:t>
      </w:r>
      <w:r w:rsid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ала, </w:t>
      </w:r>
      <w:r w:rsidR="000C7586"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извършени</w:t>
      </w:r>
      <w:r w:rsid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>те</w:t>
      </w:r>
      <w:r w:rsidR="000C7586"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 проверки</w:t>
      </w:r>
      <w:r w:rsid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, относно достоверността на изложените в сигнала обстоятелства, </w:t>
      </w:r>
      <w:r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проведената кореспонденция, </w:t>
      </w:r>
      <w:r w:rsidR="000C7586"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получена информация от бенефициента </w:t>
      </w:r>
      <w:r w:rsidRPr="000C7586">
        <w:rPr>
          <w:rFonts w:ascii="Times New Roman" w:eastAsia="Times New Roman" w:hAnsi="Times New Roman"/>
          <w:bCs/>
          <w:i/>
          <w:iCs/>
          <w:sz w:val="24"/>
          <w:szCs w:val="24"/>
          <w:lang w:eastAsia="bg-BG"/>
        </w:rPr>
        <w:t xml:space="preserve">и др./ </w:t>
      </w:r>
    </w:p>
    <w:p w14:paraId="2FF45013" w14:textId="2F547EC2" w:rsidR="009A0934" w:rsidRPr="005A6942" w:rsidRDefault="00992300" w:rsidP="005A6942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A6942">
        <w:rPr>
          <w:rFonts w:ascii="Times New Roman" w:hAnsi="Times New Roman"/>
          <w:bCs/>
          <w:i/>
          <w:iCs/>
          <w:sz w:val="24"/>
          <w:szCs w:val="24"/>
        </w:rPr>
        <w:t xml:space="preserve">  </w:t>
      </w:r>
    </w:p>
    <w:p w14:paraId="4AB0BBFF" w14:textId="77777777" w:rsidR="00CA6147" w:rsidRDefault="00CA6147" w:rsidP="00447D9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</w:p>
    <w:p w14:paraId="79291055" w14:textId="414FC528" w:rsidR="00251190" w:rsidRPr="00DC0E1B" w:rsidRDefault="00251190" w:rsidP="000C758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  <w:r w:rsidRPr="00DC0E1B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2. </w:t>
      </w:r>
      <w:r w:rsidR="000C7586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И</w:t>
      </w:r>
      <w:r w:rsidRPr="00DC0E1B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зводи </w:t>
      </w:r>
    </w:p>
    <w:p w14:paraId="258B4724" w14:textId="4F4A259C" w:rsidR="006D4F80" w:rsidRPr="000C7586" w:rsidRDefault="000C7586" w:rsidP="005964E8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lastRenderedPageBreak/>
        <w:t>/</w:t>
      </w:r>
      <w:r w:rsidR="001E46A9"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Във връзка с описаната в т. 1 фактическа обстановка </w:t>
      </w: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се </w:t>
      </w:r>
      <w:r w:rsidR="005964E8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излага</w:t>
      </w:r>
      <w:r w:rsidR="0055029B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  <w:r w:rsidR="005964E8" w:rsidRPr="005964E8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мотивирано заключение въз основа на конкретни факти, че не е извършена нередност </w:t>
      </w: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по получения сигнал</w:t>
      </w:r>
      <w:r w:rsidR="00035E3F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а</w:t>
      </w: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/</w:t>
      </w:r>
    </w:p>
    <w:p w14:paraId="6B34E679" w14:textId="77777777" w:rsidR="009B63CE" w:rsidRPr="000C7586" w:rsidRDefault="009B63CE" w:rsidP="00447D9E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14:paraId="49244130" w14:textId="77777777" w:rsidR="004716D4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0EE5B252" w14:textId="77777777" w:rsidR="002E7CC8" w:rsidRDefault="002E7CC8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CF6AC23" w14:textId="77777777" w:rsidR="004716D4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DA46C3B" w14:textId="77777777" w:rsidR="000C7586" w:rsidRPr="00DC0E1B" w:rsidRDefault="000C7586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3E3684F8" w14:textId="77777777" w:rsidR="003B40B7" w:rsidRPr="00DC0E1B" w:rsidRDefault="00F13EF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…………………………………..</w:t>
      </w:r>
    </w:p>
    <w:p w14:paraId="4C97F828" w14:textId="77777777" w:rsidR="003B40B7" w:rsidRPr="00DC0E1B" w:rsidRDefault="003B40B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Министър на транспорта, информационните технологии и съобщенията и</w:t>
      </w:r>
    </w:p>
    <w:p w14:paraId="7D17FD1B" w14:textId="77777777" w:rsidR="003B40B7" w:rsidRPr="00DC0E1B" w:rsidRDefault="003B40B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Ръководител на УО на ОП „Транспорт и транспортна инфраструктура“ 2014-2020 г.</w:t>
      </w:r>
    </w:p>
    <w:p w14:paraId="1C55E833" w14:textId="77777777" w:rsidR="00B6473E" w:rsidRDefault="00B6473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26B9BBE1" w14:textId="77777777" w:rsidR="004716D4" w:rsidRPr="00DC0E1B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3E6967ED" w14:textId="77777777" w:rsidR="00B6473E" w:rsidRPr="00DC0E1B" w:rsidRDefault="00B6473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6CC4C9FC" w14:textId="77777777" w:rsidR="00B6473E" w:rsidRPr="004716D4" w:rsidRDefault="00B6473E" w:rsidP="00447D9E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/>
          <w:kern w:val="32"/>
          <w:sz w:val="20"/>
          <w:szCs w:val="20"/>
          <w:lang w:eastAsia="bg-BG"/>
        </w:rPr>
      </w:pPr>
      <w:r w:rsidRPr="004716D4">
        <w:rPr>
          <w:rFonts w:ascii="Times New Roman" w:eastAsia="Times New Roman" w:hAnsi="Times New Roman"/>
          <w:bCs/>
          <w:i/>
          <w:kern w:val="32"/>
          <w:sz w:val="20"/>
          <w:szCs w:val="20"/>
          <w:lang w:eastAsia="bg-BG"/>
        </w:rPr>
        <w:t xml:space="preserve">Съгласували:  </w:t>
      </w:r>
    </w:p>
    <w:p w14:paraId="5485AF0C" w14:textId="77777777" w:rsidR="00B6473E" w:rsidRPr="004716D4" w:rsidRDefault="00B6473E" w:rsidP="00447D9E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i/>
          <w:kern w:val="32"/>
          <w:sz w:val="20"/>
          <w:szCs w:val="20"/>
          <w:lang w:eastAsia="bg-BG"/>
        </w:rPr>
      </w:pPr>
    </w:p>
    <w:p w14:paraId="27994BC8" w14:textId="77777777" w:rsidR="00B6473E" w:rsidRPr="004716D4" w:rsidRDefault="00B6473E" w:rsidP="00447D9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</w:p>
    <w:p w14:paraId="3EFD0B20" w14:textId="77777777" w:rsidR="00B6473E" w:rsidRPr="004716D4" w:rsidRDefault="00F13EFE" w:rsidP="00447D9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>
        <w:rPr>
          <w:rFonts w:ascii="Times New Roman" w:eastAsia="Times New Roman" w:hAnsi="Times New Roman"/>
          <w:i/>
          <w:sz w:val="20"/>
          <w:szCs w:val="20"/>
          <w:lang w:eastAsia="bg-BG"/>
        </w:rPr>
        <w:t>Изготвил</w:t>
      </w:r>
      <w:r w:rsidR="00B6473E" w:rsidRPr="004716D4">
        <w:rPr>
          <w:rFonts w:ascii="Times New Roman" w:eastAsia="Times New Roman" w:hAnsi="Times New Roman"/>
          <w:i/>
          <w:sz w:val="20"/>
          <w:szCs w:val="20"/>
          <w:lang w:eastAsia="bg-BG"/>
        </w:rPr>
        <w:t>:</w:t>
      </w:r>
    </w:p>
    <w:p w14:paraId="0CA0B1CE" w14:textId="77777777" w:rsidR="00B6473E" w:rsidRPr="004716D4" w:rsidRDefault="00B6473E" w:rsidP="00447D9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</w:p>
    <w:sectPr w:rsidR="00B6473E" w:rsidRPr="004716D4" w:rsidSect="003B2F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52" w:bottom="1440" w:left="113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99F221" w14:textId="77777777" w:rsidR="00AC2F73" w:rsidRDefault="00AC2F73" w:rsidP="006D4F80">
      <w:pPr>
        <w:spacing w:after="0" w:line="240" w:lineRule="auto"/>
      </w:pPr>
      <w:r>
        <w:separator/>
      </w:r>
    </w:p>
  </w:endnote>
  <w:endnote w:type="continuationSeparator" w:id="0">
    <w:p w14:paraId="23508985" w14:textId="77777777" w:rsidR="00AC2F73" w:rsidRDefault="00AC2F73" w:rsidP="006D4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CDEF4F" w14:textId="77777777" w:rsidR="0017767C" w:rsidRDefault="001776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21705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2F9E9D" w14:textId="77777777" w:rsidR="006D4F80" w:rsidRDefault="006D4F8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031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E4B92A" w14:textId="77777777" w:rsidR="006D4F80" w:rsidRDefault="006D4F8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D0C73" w14:textId="77777777" w:rsidR="0017767C" w:rsidRDefault="001776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03F437" w14:textId="77777777" w:rsidR="00AC2F73" w:rsidRDefault="00AC2F73" w:rsidP="006D4F80">
      <w:pPr>
        <w:spacing w:after="0" w:line="240" w:lineRule="auto"/>
      </w:pPr>
      <w:r>
        <w:separator/>
      </w:r>
    </w:p>
  </w:footnote>
  <w:footnote w:type="continuationSeparator" w:id="0">
    <w:p w14:paraId="6359B431" w14:textId="77777777" w:rsidR="00AC2F73" w:rsidRDefault="00AC2F73" w:rsidP="006D4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5809E0" w14:textId="77777777" w:rsidR="0017767C" w:rsidRDefault="001776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CD4FC" w14:textId="77777777" w:rsidR="003B2F29" w:rsidRDefault="003B2F29" w:rsidP="003B2F29">
    <w:pPr>
      <w:pStyle w:val="Header"/>
    </w:pPr>
  </w:p>
  <w:tbl>
    <w:tblPr>
      <w:tblW w:w="10377" w:type="dxa"/>
      <w:tblInd w:w="108" w:type="dxa"/>
      <w:tblLayout w:type="fixed"/>
      <w:tblLook w:val="0000" w:firstRow="0" w:lastRow="0" w:firstColumn="0" w:lastColumn="0" w:noHBand="0" w:noVBand="0"/>
    </w:tblPr>
    <w:tblGrid>
      <w:gridCol w:w="1872"/>
      <w:gridCol w:w="3118"/>
      <w:gridCol w:w="2694"/>
      <w:gridCol w:w="2693"/>
    </w:tblGrid>
    <w:tr w:rsidR="003B2F29" w:rsidRPr="003B2F29" w14:paraId="7882B6ED" w14:textId="77777777" w:rsidTr="003B2F29">
      <w:trPr>
        <w:trHeight w:val="423"/>
      </w:trPr>
      <w:tc>
        <w:tcPr>
          <w:tcW w:w="1872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auto"/>
        </w:tcPr>
        <w:p w14:paraId="09837D20" w14:textId="77777777" w:rsidR="003B2F29" w:rsidRPr="003B2F29" w:rsidRDefault="003B2F29" w:rsidP="003B2F29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</w:p>
        <w:p w14:paraId="1463E33C" w14:textId="77777777" w:rsidR="003B2F29" w:rsidRPr="003B2F29" w:rsidRDefault="003B2F29" w:rsidP="003B2F29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val="ru-RU" w:eastAsia="bg-BG"/>
            </w:rPr>
          </w:pPr>
          <w:r w:rsidRPr="003B2F29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МТИТС</w:t>
          </w:r>
        </w:p>
      </w:tc>
      <w:tc>
        <w:tcPr>
          <w:tcW w:w="5812" w:type="dxa"/>
          <w:gridSpan w:val="2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57112786" w14:textId="77777777" w:rsidR="003B2F29" w:rsidRPr="003B2F29" w:rsidRDefault="003B2F29" w:rsidP="003B2F29">
          <w:pPr>
            <w:tabs>
              <w:tab w:val="center" w:pos="4536"/>
              <w:tab w:val="right" w:pos="9072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/>
              <w:b/>
              <w:lang w:val="pl-PL" w:eastAsia="pl-PL"/>
            </w:rPr>
          </w:pPr>
          <w:r w:rsidRPr="003B2F29">
            <w:rPr>
              <w:rFonts w:ascii="Times New Roman" w:eastAsia="Times New Roman" w:hAnsi="Times New Roman"/>
              <w:b/>
              <w:lang w:val="pl-PL" w:eastAsia="pl-PL"/>
            </w:rPr>
            <w:t>Приложение:</w:t>
          </w:r>
        </w:p>
      </w:tc>
      <w:tc>
        <w:tcPr>
          <w:tcW w:w="269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48261865" w14:textId="773F387C" w:rsidR="003B2F29" w:rsidRPr="003B2F29" w:rsidRDefault="003B2F29" w:rsidP="008367B5">
          <w:pPr>
            <w:tabs>
              <w:tab w:val="left" w:pos="317"/>
              <w:tab w:val="center" w:pos="4536"/>
              <w:tab w:val="right" w:pos="9072"/>
            </w:tabs>
            <w:spacing w:after="0" w:line="240" w:lineRule="auto"/>
            <w:ind w:right="1989"/>
            <w:jc w:val="right"/>
            <w:rPr>
              <w:rFonts w:ascii="Times New Roman" w:eastAsia="Times New Roman" w:hAnsi="Times New Roman"/>
              <w:b/>
              <w:highlight w:val="yellow"/>
              <w:lang w:eastAsia="pl-PL"/>
            </w:rPr>
          </w:pPr>
          <w:r>
            <w:rPr>
              <w:rFonts w:ascii="Times New Roman" w:eastAsia="Times New Roman" w:hAnsi="Times New Roman"/>
              <w:b/>
              <w:highlight w:val="yellow"/>
              <w:lang w:val="en-US" w:eastAsia="pl-PL"/>
            </w:rPr>
            <w:t xml:space="preserve"> </w:t>
          </w:r>
          <w:r w:rsidRPr="006C14E6">
            <w:rPr>
              <w:rFonts w:ascii="Times New Roman" w:eastAsia="Times New Roman" w:hAnsi="Times New Roman"/>
              <w:b/>
              <w:lang w:eastAsia="pl-PL"/>
            </w:rPr>
            <w:t>6.</w:t>
          </w:r>
          <w:r w:rsidR="00EE031F">
            <w:rPr>
              <w:rFonts w:ascii="Times New Roman" w:eastAsia="Times New Roman" w:hAnsi="Times New Roman"/>
              <w:b/>
              <w:lang w:eastAsia="pl-PL"/>
            </w:rPr>
            <w:t>08</w:t>
          </w:r>
          <w:bookmarkStart w:id="0" w:name="_GoBack"/>
          <w:bookmarkEnd w:id="0"/>
          <w:r w:rsidRPr="006C14E6">
            <w:rPr>
              <w:rFonts w:ascii="Times New Roman" w:eastAsia="Times New Roman" w:hAnsi="Times New Roman"/>
              <w:b/>
              <w:lang w:eastAsia="pl-PL"/>
            </w:rPr>
            <w:t>.</w:t>
          </w:r>
        </w:p>
      </w:tc>
    </w:tr>
    <w:tr w:rsidR="003B2F29" w:rsidRPr="003B2F29" w14:paraId="5F542951" w14:textId="77777777" w:rsidTr="003B2F29">
      <w:trPr>
        <w:trHeight w:val="449"/>
      </w:trPr>
      <w:tc>
        <w:tcPr>
          <w:tcW w:w="1872" w:type="dxa"/>
          <w:vMerge/>
          <w:tcBorders>
            <w:left w:val="single" w:sz="4" w:space="0" w:color="999999"/>
            <w:right w:val="single" w:sz="4" w:space="0" w:color="999999"/>
          </w:tcBorders>
        </w:tcPr>
        <w:p w14:paraId="49B092F0" w14:textId="77777777" w:rsidR="003B2F29" w:rsidRPr="003B2F29" w:rsidRDefault="003B2F29" w:rsidP="003B2F29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</w:p>
      </w:tc>
      <w:tc>
        <w:tcPr>
          <w:tcW w:w="5812" w:type="dxa"/>
          <w:gridSpan w:val="2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45FBAB2B" w14:textId="2D5C8F2F" w:rsidR="002A2AF3" w:rsidRPr="002A2AF3" w:rsidRDefault="002B59E4" w:rsidP="002A2AF3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/>
              <w:b/>
              <w:bCs/>
              <w:sz w:val="28"/>
              <w:szCs w:val="28"/>
              <w:lang w:eastAsia="bg-BG"/>
            </w:rPr>
          </w:pPr>
          <w:r>
            <w:rPr>
              <w:rFonts w:ascii="Times New Roman" w:eastAsia="Times New Roman" w:hAnsi="Times New Roman"/>
              <w:b/>
              <w:bCs/>
              <w:sz w:val="28"/>
              <w:szCs w:val="28"/>
              <w:lang w:eastAsia="bg-BG"/>
            </w:rPr>
            <w:t>Р</w:t>
          </w:r>
          <w:r w:rsidR="003B2F29">
            <w:rPr>
              <w:rFonts w:ascii="Times New Roman" w:eastAsia="Times New Roman" w:hAnsi="Times New Roman"/>
              <w:b/>
              <w:bCs/>
              <w:sz w:val="28"/>
              <w:szCs w:val="28"/>
              <w:lang w:eastAsia="bg-BG"/>
            </w:rPr>
            <w:t xml:space="preserve">ешение за </w:t>
          </w:r>
          <w:r w:rsidR="002A2AF3" w:rsidRPr="002A2AF3">
            <w:rPr>
              <w:rFonts w:ascii="Times New Roman" w:eastAsia="Times New Roman" w:hAnsi="Times New Roman"/>
              <w:b/>
              <w:bCs/>
              <w:sz w:val="28"/>
              <w:szCs w:val="28"/>
              <w:lang w:eastAsia="bg-BG"/>
            </w:rPr>
            <w:t xml:space="preserve">установяване липсата на извършена нередност </w:t>
          </w:r>
        </w:p>
        <w:p w14:paraId="1601F04F" w14:textId="62E269B6" w:rsidR="003B2F29" w:rsidRPr="003B2F29" w:rsidRDefault="002A2AF3" w:rsidP="002A2AF3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/>
              <w:b/>
              <w:bCs/>
              <w:sz w:val="28"/>
              <w:szCs w:val="28"/>
              <w:lang w:eastAsia="bg-BG"/>
            </w:rPr>
          </w:pPr>
          <w:r w:rsidRPr="002A2AF3">
            <w:rPr>
              <w:rFonts w:ascii="Times New Roman" w:eastAsia="Times New Roman" w:hAnsi="Times New Roman"/>
              <w:b/>
              <w:bCs/>
              <w:sz w:val="28"/>
              <w:szCs w:val="28"/>
              <w:lang w:eastAsia="bg-BG"/>
            </w:rPr>
            <w:t>по получен сигнал за нередност от физическо или юридическо лице</w:t>
          </w:r>
        </w:p>
      </w:tc>
      <w:tc>
        <w:tcPr>
          <w:tcW w:w="269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636CC87C" w14:textId="77777777" w:rsidR="003B2F29" w:rsidRPr="00B141E7" w:rsidRDefault="003B2F29" w:rsidP="003B2F29">
          <w:pPr>
            <w:autoSpaceDE w:val="0"/>
            <w:autoSpaceDN w:val="0"/>
            <w:adjustRightInd w:val="0"/>
            <w:spacing w:after="0" w:line="240" w:lineRule="auto"/>
            <w:ind w:firstLine="33"/>
            <w:jc w:val="center"/>
            <w:rPr>
              <w:rFonts w:ascii="Times New Roman" w:eastAsia="Times New Roman" w:hAnsi="Times New Roman"/>
              <w:b/>
              <w:lang w:eastAsia="bg-BG"/>
            </w:rPr>
          </w:pPr>
          <w:r w:rsidRPr="00B141E7">
            <w:rPr>
              <w:rFonts w:ascii="Times New Roman" w:eastAsia="Times New Roman" w:hAnsi="Times New Roman"/>
              <w:b/>
              <w:lang w:eastAsia="bg-BG"/>
            </w:rPr>
            <w:t xml:space="preserve">Стр. </w:t>
          </w:r>
          <w:r w:rsidRPr="00B141E7">
            <w:rPr>
              <w:rFonts w:ascii="Times New Roman" w:eastAsia="Times New Roman" w:hAnsi="Times New Roman"/>
              <w:b/>
              <w:lang w:val="pl-PL" w:eastAsia="pl-PL"/>
            </w:rPr>
            <w:fldChar w:fldCharType="begin"/>
          </w:r>
          <w:r w:rsidRPr="00B141E7">
            <w:rPr>
              <w:rFonts w:ascii="Times New Roman" w:eastAsia="Times New Roman" w:hAnsi="Times New Roman"/>
              <w:b/>
              <w:lang w:val="pl-PL" w:eastAsia="pl-PL"/>
            </w:rPr>
            <w:instrText xml:space="preserve"> PAGE </w:instrText>
          </w:r>
          <w:r w:rsidRPr="00B141E7">
            <w:rPr>
              <w:rFonts w:ascii="Times New Roman" w:eastAsia="Times New Roman" w:hAnsi="Times New Roman"/>
              <w:b/>
              <w:lang w:val="pl-PL" w:eastAsia="pl-PL"/>
            </w:rPr>
            <w:fldChar w:fldCharType="separate"/>
          </w:r>
          <w:r w:rsidR="00EE031F">
            <w:rPr>
              <w:rFonts w:ascii="Times New Roman" w:eastAsia="Times New Roman" w:hAnsi="Times New Roman"/>
              <w:b/>
              <w:noProof/>
              <w:lang w:val="pl-PL" w:eastAsia="pl-PL"/>
            </w:rPr>
            <w:t>1</w:t>
          </w:r>
          <w:r w:rsidRPr="00B141E7">
            <w:rPr>
              <w:rFonts w:ascii="Times New Roman" w:eastAsia="Times New Roman" w:hAnsi="Times New Roman"/>
              <w:b/>
              <w:lang w:val="pl-PL" w:eastAsia="pl-PL"/>
            </w:rPr>
            <w:fldChar w:fldCharType="end"/>
          </w:r>
          <w:r w:rsidRPr="00B141E7">
            <w:rPr>
              <w:rFonts w:ascii="Times New Roman" w:eastAsia="Times New Roman" w:hAnsi="Times New Roman"/>
              <w:b/>
              <w:lang w:eastAsia="bg-BG"/>
            </w:rPr>
            <w:t xml:space="preserve"> / </w:t>
          </w:r>
          <w:r w:rsidRPr="00B141E7">
            <w:rPr>
              <w:rFonts w:ascii="Times New Roman" w:eastAsia="Times New Roman" w:hAnsi="Times New Roman"/>
              <w:b/>
              <w:lang w:val="pl-PL" w:eastAsia="pl-PL"/>
            </w:rPr>
            <w:fldChar w:fldCharType="begin"/>
          </w:r>
          <w:r w:rsidRPr="00B141E7">
            <w:rPr>
              <w:rFonts w:ascii="Times New Roman" w:eastAsia="Times New Roman" w:hAnsi="Times New Roman"/>
              <w:b/>
              <w:lang w:val="pl-PL" w:eastAsia="pl-PL"/>
            </w:rPr>
            <w:instrText xml:space="preserve"> NUMPAGES </w:instrText>
          </w:r>
          <w:r w:rsidRPr="00B141E7">
            <w:rPr>
              <w:rFonts w:ascii="Times New Roman" w:eastAsia="Times New Roman" w:hAnsi="Times New Roman"/>
              <w:b/>
              <w:lang w:val="pl-PL" w:eastAsia="pl-PL"/>
            </w:rPr>
            <w:fldChar w:fldCharType="separate"/>
          </w:r>
          <w:r w:rsidR="00EE031F">
            <w:rPr>
              <w:rFonts w:ascii="Times New Roman" w:eastAsia="Times New Roman" w:hAnsi="Times New Roman"/>
              <w:b/>
              <w:noProof/>
              <w:lang w:val="pl-PL" w:eastAsia="pl-PL"/>
            </w:rPr>
            <w:t>2</w:t>
          </w:r>
          <w:r w:rsidRPr="00B141E7">
            <w:rPr>
              <w:rFonts w:ascii="Times New Roman" w:eastAsia="Times New Roman" w:hAnsi="Times New Roman"/>
              <w:b/>
              <w:lang w:val="pl-PL" w:eastAsia="pl-PL"/>
            </w:rPr>
            <w:fldChar w:fldCharType="end"/>
          </w:r>
        </w:p>
      </w:tc>
    </w:tr>
    <w:tr w:rsidR="003B2F29" w:rsidRPr="003B2F29" w14:paraId="6552F600" w14:textId="77777777" w:rsidTr="003B2F29">
      <w:trPr>
        <w:trHeight w:val="524"/>
      </w:trPr>
      <w:tc>
        <w:tcPr>
          <w:tcW w:w="1872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</w:tcPr>
        <w:p w14:paraId="3AC1F453" w14:textId="77777777" w:rsidR="003B2F29" w:rsidRPr="003B2F29" w:rsidRDefault="003B2F29" w:rsidP="003B2F29">
          <w:pPr>
            <w:tabs>
              <w:tab w:val="center" w:pos="4536"/>
              <w:tab w:val="right" w:pos="9072"/>
            </w:tabs>
            <w:spacing w:after="0" w:line="240" w:lineRule="auto"/>
            <w:ind w:firstLine="709"/>
            <w:jc w:val="center"/>
            <w:rPr>
              <w:rFonts w:ascii="Times New Roman" w:eastAsia="Times New Roman" w:hAnsi="Times New Roman"/>
              <w:b/>
              <w:sz w:val="24"/>
              <w:szCs w:val="24"/>
              <w:lang w:val="pl-PL" w:eastAsia="pl-PL"/>
            </w:rPr>
          </w:pPr>
        </w:p>
      </w:tc>
      <w:tc>
        <w:tcPr>
          <w:tcW w:w="3118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3DC6DD35" w14:textId="77777777" w:rsidR="003B2F29" w:rsidRPr="003B2F29" w:rsidRDefault="003B2F29" w:rsidP="003B2F29">
          <w:pPr>
            <w:spacing w:after="0" w:line="240" w:lineRule="auto"/>
            <w:jc w:val="center"/>
            <w:rPr>
              <w:rFonts w:ascii="Arial" w:eastAsia="Times New Roman" w:hAnsi="Arial" w:cs="Arial"/>
              <w:i/>
              <w:color w:val="0070C0"/>
              <w:sz w:val="10"/>
              <w:szCs w:val="10"/>
              <w:lang w:eastAsia="pl-PL"/>
            </w:rPr>
          </w:pPr>
        </w:p>
        <w:p w14:paraId="112117EB" w14:textId="77777777" w:rsidR="003B2F29" w:rsidRPr="003B2F29" w:rsidRDefault="003B2F29" w:rsidP="003B2F29">
          <w:pPr>
            <w:spacing w:after="0" w:line="240" w:lineRule="auto"/>
            <w:jc w:val="center"/>
            <w:rPr>
              <w:rFonts w:ascii="Arial" w:eastAsia="Times New Roman" w:hAnsi="Arial" w:cs="Arial"/>
              <w:i/>
              <w:color w:val="0070C0"/>
              <w:sz w:val="16"/>
              <w:szCs w:val="16"/>
              <w:lang w:eastAsia="pl-PL"/>
            </w:rPr>
          </w:pPr>
          <w:r w:rsidRPr="003B2F29">
            <w:rPr>
              <w:rFonts w:ascii="Arial" w:eastAsia="Times New Roman" w:hAnsi="Arial" w:cs="Arial"/>
              <w:i/>
              <w:color w:val="0070C0"/>
              <w:sz w:val="16"/>
              <w:szCs w:val="16"/>
              <w:lang w:eastAsia="pl-PL"/>
            </w:rPr>
            <w:t xml:space="preserve">   Инвестираме във Вашето бъдеще</w:t>
          </w:r>
        </w:p>
        <w:p w14:paraId="3D9F47CC" w14:textId="77777777" w:rsidR="003B2F29" w:rsidRPr="003B2F29" w:rsidRDefault="003B2F29" w:rsidP="003B2F29">
          <w:pPr>
            <w:spacing w:after="0" w:line="240" w:lineRule="auto"/>
            <w:jc w:val="center"/>
            <w:rPr>
              <w:rFonts w:ascii="Arial" w:eastAsia="Times New Roman" w:hAnsi="Arial" w:cs="Arial"/>
              <w:i/>
              <w:color w:val="0070C0"/>
              <w:sz w:val="10"/>
              <w:szCs w:val="10"/>
              <w:lang w:eastAsia="pl-PL"/>
            </w:rPr>
          </w:pPr>
        </w:p>
        <w:p w14:paraId="22922425" w14:textId="77777777" w:rsidR="003B2F29" w:rsidRPr="003B2F29" w:rsidRDefault="003B2F29" w:rsidP="003B2F29">
          <w:pPr>
            <w:spacing w:before="120" w:after="0" w:line="240" w:lineRule="auto"/>
            <w:jc w:val="center"/>
            <w:rPr>
              <w:rFonts w:ascii="Times New Roman" w:eastAsia="Times New Roman" w:hAnsi="Times New Roman"/>
              <w:sz w:val="16"/>
              <w:szCs w:val="16"/>
              <w:lang w:val="ru-RU" w:eastAsia="pl-PL"/>
            </w:rPr>
          </w:pPr>
          <w:r w:rsidRPr="003B2F29">
            <w:rPr>
              <w:rFonts w:ascii="Times New Roman" w:eastAsia="Times New Roman" w:hAnsi="Times New Roman"/>
              <w:noProof/>
              <w:color w:val="000000"/>
              <w:sz w:val="19"/>
              <w:szCs w:val="19"/>
              <w:lang w:eastAsia="bg-BG"/>
            </w:rPr>
            <w:drawing>
              <wp:inline distT="0" distB="0" distL="0" distR="0" wp14:anchorId="26444CED" wp14:editId="2547DD8A">
                <wp:extent cx="982980" cy="533400"/>
                <wp:effectExtent l="0" t="0" r="7620" b="0"/>
                <wp:docPr id="4" name="Picture 4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98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3B2F29">
            <w:rPr>
              <w:rFonts w:ascii="Times New Roman" w:eastAsia="Times New Roman" w:hAnsi="Times New Roman"/>
              <w:sz w:val="16"/>
              <w:szCs w:val="16"/>
              <w:lang w:val="ru-RU" w:eastAsia="pl-PL"/>
            </w:rPr>
            <w:t xml:space="preserve"> </w:t>
          </w:r>
        </w:p>
        <w:p w14:paraId="5B815A69" w14:textId="77777777" w:rsidR="003B2F29" w:rsidRPr="003B2F29" w:rsidRDefault="003B2F29" w:rsidP="003B2F29">
          <w:pPr>
            <w:spacing w:after="0" w:line="240" w:lineRule="auto"/>
            <w:jc w:val="center"/>
            <w:rPr>
              <w:rFonts w:ascii="Times New Roman" w:eastAsia="Times New Roman" w:hAnsi="Times New Roman"/>
              <w:sz w:val="16"/>
              <w:szCs w:val="16"/>
              <w:lang w:val="ru-RU" w:eastAsia="pl-PL"/>
            </w:rPr>
          </w:pPr>
        </w:p>
        <w:p w14:paraId="0C76461D" w14:textId="77777777" w:rsidR="003B2F29" w:rsidRPr="003B2F29" w:rsidRDefault="003B2F29" w:rsidP="003B2F29">
          <w:pPr>
            <w:spacing w:after="0" w:line="240" w:lineRule="auto"/>
            <w:rPr>
              <w:rFonts w:ascii="Arial" w:eastAsia="Times New Roman" w:hAnsi="Arial" w:cs="Arial"/>
              <w:b/>
              <w:sz w:val="16"/>
              <w:szCs w:val="16"/>
              <w:lang w:val="ru-RU" w:eastAsia="pl-PL"/>
            </w:rPr>
          </w:pPr>
          <w:r w:rsidRPr="003B2F29">
            <w:rPr>
              <w:rFonts w:ascii="Arial" w:eastAsia="Times New Roman" w:hAnsi="Arial" w:cs="Arial"/>
              <w:sz w:val="16"/>
              <w:szCs w:val="16"/>
              <w:lang w:val="ru-RU" w:eastAsia="pl-PL"/>
            </w:rPr>
            <w:t xml:space="preserve">                   </w:t>
          </w:r>
          <w:r w:rsidRPr="003B2F29">
            <w:rPr>
              <w:rFonts w:ascii="Arial" w:eastAsia="Times New Roman" w:hAnsi="Arial" w:cs="Arial"/>
              <w:b/>
              <w:sz w:val="16"/>
              <w:szCs w:val="16"/>
              <w:lang w:val="ru-RU" w:eastAsia="pl-PL"/>
            </w:rPr>
            <w:t>ЕВРОПЕЙСКИ СЪЮЗ</w:t>
          </w:r>
        </w:p>
        <w:p w14:paraId="306C8374" w14:textId="77777777" w:rsidR="003B2F29" w:rsidRPr="003B2F29" w:rsidRDefault="003B2F29" w:rsidP="003B2F29">
          <w:pPr>
            <w:spacing w:after="0" w:line="240" w:lineRule="auto"/>
            <w:rPr>
              <w:rFonts w:ascii="Arial" w:eastAsia="Times New Roman" w:hAnsi="Arial" w:cs="Arial"/>
              <w:b/>
              <w:sz w:val="14"/>
              <w:szCs w:val="14"/>
              <w:lang w:val="ru-RU" w:eastAsia="pl-PL"/>
            </w:rPr>
          </w:pPr>
          <w:r w:rsidRPr="003B2F29">
            <w:rPr>
              <w:rFonts w:ascii="Arial" w:eastAsia="Times New Roman" w:hAnsi="Arial" w:cs="Arial"/>
              <w:b/>
              <w:sz w:val="14"/>
              <w:szCs w:val="14"/>
              <w:lang w:val="ru-RU" w:eastAsia="pl-PL"/>
            </w:rPr>
            <w:t xml:space="preserve">                      ЕВРОПЕЙСКИ ФОНД</w:t>
          </w:r>
        </w:p>
        <w:p w14:paraId="4DFBC677" w14:textId="77777777" w:rsidR="003B2F29" w:rsidRPr="003B2F29" w:rsidRDefault="003B2F29" w:rsidP="003B2F29">
          <w:pPr>
            <w:tabs>
              <w:tab w:val="left" w:pos="1725"/>
            </w:tabs>
            <w:spacing w:after="0" w:line="240" w:lineRule="auto"/>
            <w:rPr>
              <w:rFonts w:ascii="Arial" w:eastAsia="Times New Roman" w:hAnsi="Arial" w:cs="Arial"/>
              <w:b/>
              <w:sz w:val="14"/>
              <w:szCs w:val="14"/>
              <w:lang w:val="ru-RU" w:eastAsia="pl-PL"/>
            </w:rPr>
          </w:pPr>
          <w:r w:rsidRPr="003B2F29">
            <w:rPr>
              <w:rFonts w:ascii="Arial" w:eastAsia="Times New Roman" w:hAnsi="Arial" w:cs="Arial"/>
              <w:b/>
              <w:sz w:val="14"/>
              <w:szCs w:val="14"/>
              <w:lang w:val="ru-RU" w:eastAsia="pl-PL"/>
            </w:rPr>
            <w:t xml:space="preserve">                      ЗА РЕГИОНАЛНО РАЗВИТИЕ</w:t>
          </w:r>
        </w:p>
        <w:p w14:paraId="4EF9AE74" w14:textId="77777777" w:rsidR="003B2F29" w:rsidRPr="003B2F29" w:rsidRDefault="003B2F29" w:rsidP="003B2F29">
          <w:pPr>
            <w:tabs>
              <w:tab w:val="left" w:pos="1725"/>
            </w:tabs>
            <w:spacing w:after="0" w:line="240" w:lineRule="auto"/>
            <w:rPr>
              <w:rFonts w:ascii="Arial" w:eastAsia="Times New Roman" w:hAnsi="Arial" w:cs="Arial"/>
              <w:b/>
              <w:sz w:val="14"/>
              <w:szCs w:val="14"/>
              <w:lang w:val="ru-RU" w:eastAsia="pl-PL"/>
            </w:rPr>
          </w:pPr>
          <w:r w:rsidRPr="003B2F29">
            <w:rPr>
              <w:rFonts w:ascii="Arial" w:eastAsia="Times New Roman" w:hAnsi="Arial" w:cs="Arial"/>
              <w:b/>
              <w:sz w:val="14"/>
              <w:szCs w:val="14"/>
              <w:lang w:val="ru-RU" w:eastAsia="pl-PL"/>
            </w:rPr>
            <w:t xml:space="preserve">                      КОХЕЗИОНЕН ФОНД</w:t>
          </w:r>
        </w:p>
        <w:p w14:paraId="5BA66F35" w14:textId="77777777" w:rsidR="003B2F29" w:rsidRPr="003B2F29" w:rsidRDefault="003B2F29" w:rsidP="003B2F29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18"/>
              <w:szCs w:val="18"/>
              <w:lang w:eastAsia="bg-BG"/>
            </w:rPr>
          </w:pPr>
        </w:p>
      </w:tc>
      <w:tc>
        <w:tcPr>
          <w:tcW w:w="2694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1B0520A5" w14:textId="77777777" w:rsidR="003B2F29" w:rsidRPr="003B2F29" w:rsidRDefault="003B2F29" w:rsidP="003B2F29">
          <w:pPr>
            <w:keepNext/>
            <w:widowControl w:val="0"/>
            <w:shd w:val="clear" w:color="auto" w:fill="FFFFFF"/>
            <w:tabs>
              <w:tab w:val="left" w:pos="3119"/>
            </w:tabs>
            <w:spacing w:after="120" w:line="240" w:lineRule="auto"/>
            <w:ind w:left="2"/>
            <w:outlineLvl w:val="0"/>
            <w:rPr>
              <w:rFonts w:ascii="Times New Roman" w:eastAsia="Times New Roman" w:hAnsi="Times New Roman"/>
              <w:b/>
              <w:color w:val="000000"/>
              <w:sz w:val="24"/>
              <w:szCs w:val="20"/>
              <w:lang w:eastAsia="pl-PL"/>
            </w:rPr>
          </w:pPr>
          <w:r w:rsidRPr="003B2F29">
            <w:rPr>
              <w:rFonts w:ascii="Times New Roman" w:eastAsia="Times New Roman" w:hAnsi="Times New Roman"/>
              <w:b/>
              <w:color w:val="000000"/>
              <w:sz w:val="24"/>
              <w:szCs w:val="20"/>
              <w:lang w:eastAsia="pl-PL"/>
            </w:rPr>
            <w:t xml:space="preserve">  </w:t>
          </w:r>
          <w:r w:rsidR="00EE031F">
            <w:rPr>
              <w:rFonts w:ascii="Arial" w:eastAsia="Times New Roman" w:hAnsi="Arial" w:cs="Arial"/>
              <w:b/>
              <w:color w:val="000000"/>
              <w:sz w:val="24"/>
              <w:szCs w:val="20"/>
              <w:lang w:val="pl-PL" w:eastAsia="pl-PL"/>
            </w:rPr>
            <w:pict w14:anchorId="510ACEE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1.4pt;height:84pt">
                <v:imagedata r:id="rId2" o:title=""/>
              </v:shape>
            </w:pict>
          </w:r>
        </w:p>
      </w:tc>
      <w:tc>
        <w:tcPr>
          <w:tcW w:w="26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2EC20BFF" w14:textId="1E442D37" w:rsidR="003B2F29" w:rsidRPr="00B141E7" w:rsidRDefault="0017767C" w:rsidP="003B2F29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lang w:val="en-US" w:eastAsia="bg-BG"/>
            </w:rPr>
          </w:pPr>
          <w:r>
            <w:rPr>
              <w:rFonts w:ascii="Times New Roman" w:eastAsia="Times New Roman" w:hAnsi="Times New Roman"/>
              <w:b/>
              <w:lang w:val="en-US" w:eastAsia="bg-BG"/>
            </w:rPr>
            <w:t xml:space="preserve">IV </w:t>
          </w:r>
          <w:r w:rsidR="00B141E7" w:rsidRPr="00B141E7">
            <w:rPr>
              <w:rFonts w:ascii="Times New Roman" w:eastAsia="Times New Roman" w:hAnsi="Times New Roman"/>
              <w:b/>
              <w:lang w:eastAsia="bg-BG"/>
            </w:rPr>
            <w:t xml:space="preserve"> 201</w:t>
          </w:r>
          <w:r>
            <w:rPr>
              <w:rFonts w:ascii="Times New Roman" w:eastAsia="Times New Roman" w:hAnsi="Times New Roman"/>
              <w:b/>
              <w:lang w:val="en-US" w:eastAsia="bg-BG"/>
            </w:rPr>
            <w:t>7</w:t>
          </w:r>
        </w:p>
      </w:tc>
    </w:tr>
    <w:tr w:rsidR="003B2F29" w:rsidRPr="003B2F29" w14:paraId="085F53E5" w14:textId="77777777" w:rsidTr="003B2F29">
      <w:trPr>
        <w:trHeight w:val="1721"/>
      </w:trPr>
      <w:tc>
        <w:tcPr>
          <w:tcW w:w="187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3AB438F7" w14:textId="77777777" w:rsidR="003B2F29" w:rsidRPr="003B2F29" w:rsidRDefault="003B2F29" w:rsidP="003B2F29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lang w:eastAsia="bg-BG"/>
            </w:rPr>
          </w:pPr>
          <w:r w:rsidRPr="003B2F29">
            <w:rPr>
              <w:rFonts w:ascii="Times New Roman" w:eastAsia="Times New Roman" w:hAnsi="Times New Roman"/>
              <w:b/>
              <w:lang w:eastAsia="bg-BG"/>
            </w:rPr>
            <w:t>ПНУИ</w:t>
          </w:r>
        </w:p>
        <w:p w14:paraId="2EFA22D7" w14:textId="77777777" w:rsidR="003B2F29" w:rsidRPr="003B2F29" w:rsidRDefault="003B2F29" w:rsidP="003B2F29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3B2F29">
            <w:rPr>
              <w:rFonts w:ascii="Times New Roman" w:eastAsia="Times New Roman" w:hAnsi="Times New Roman"/>
              <w:b/>
              <w:lang w:eastAsia="bg-BG"/>
            </w:rPr>
            <w:t>на ОПТТИ                    2014-2020</w:t>
          </w:r>
        </w:p>
      </w:tc>
      <w:tc>
        <w:tcPr>
          <w:tcW w:w="3118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4D17540B" w14:textId="77777777" w:rsidR="003B2F29" w:rsidRPr="003B2F29" w:rsidRDefault="003B2F29" w:rsidP="003B2F29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OWBUTZ+HelenBg-Regular" w:eastAsia="Times New Roman" w:hAnsi="OWBUTZ+HelenBg-Regular" w:cs="OWBUTZ+HelenBg-Regular"/>
              <w:color w:val="000000"/>
              <w:sz w:val="19"/>
              <w:szCs w:val="19"/>
              <w:lang w:eastAsia="bg-BG"/>
            </w:rPr>
          </w:pPr>
        </w:p>
      </w:tc>
      <w:tc>
        <w:tcPr>
          <w:tcW w:w="2694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12FFFDD8" w14:textId="77777777" w:rsidR="003B2F29" w:rsidRPr="003B2F29" w:rsidRDefault="003B2F29" w:rsidP="003B2F29">
          <w:pPr>
            <w:keepNext/>
            <w:tabs>
              <w:tab w:val="num" w:pos="280"/>
            </w:tabs>
            <w:spacing w:after="290" w:line="370" w:lineRule="atLeast"/>
            <w:ind w:left="280" w:hanging="278"/>
            <w:jc w:val="center"/>
            <w:outlineLvl w:val="0"/>
            <w:rPr>
              <w:rFonts w:ascii="Times New Roman" w:eastAsia="Times New Roman" w:hAnsi="Times New Roman"/>
              <w:i/>
              <w:noProof/>
              <w:color w:val="000000"/>
              <w:sz w:val="15"/>
              <w:szCs w:val="15"/>
              <w:lang w:val="pl-PL" w:eastAsia="bg-BG"/>
            </w:rPr>
          </w:pPr>
        </w:p>
      </w:tc>
      <w:tc>
        <w:tcPr>
          <w:tcW w:w="26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01BA04C4" w14:textId="393A7C6F" w:rsidR="003B2F29" w:rsidRPr="00B141E7" w:rsidRDefault="003B2F29" w:rsidP="00B141E7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lang w:val="en-US" w:eastAsia="bg-BG"/>
            </w:rPr>
          </w:pPr>
          <w:r w:rsidRPr="00B141E7">
            <w:rPr>
              <w:rFonts w:ascii="Times New Roman" w:eastAsia="Times New Roman" w:hAnsi="Times New Roman"/>
              <w:b/>
              <w:lang w:eastAsia="bg-BG"/>
            </w:rPr>
            <w:t xml:space="preserve">Версия </w:t>
          </w:r>
          <w:r w:rsidR="0017767C">
            <w:rPr>
              <w:rFonts w:ascii="Times New Roman" w:eastAsia="Times New Roman" w:hAnsi="Times New Roman"/>
              <w:b/>
              <w:lang w:val="en-US" w:eastAsia="bg-BG"/>
            </w:rPr>
            <w:t>3</w:t>
          </w:r>
          <w:r w:rsidRPr="00B141E7">
            <w:rPr>
              <w:rFonts w:ascii="Times New Roman" w:eastAsia="Times New Roman" w:hAnsi="Times New Roman"/>
              <w:b/>
              <w:lang w:eastAsia="bg-BG"/>
            </w:rPr>
            <w:t>.</w:t>
          </w:r>
          <w:r w:rsidR="00B141E7" w:rsidRPr="00B141E7">
            <w:rPr>
              <w:rFonts w:ascii="Times New Roman" w:eastAsia="Times New Roman" w:hAnsi="Times New Roman"/>
              <w:b/>
              <w:lang w:val="en-US" w:eastAsia="bg-BG"/>
            </w:rPr>
            <w:t>0</w:t>
          </w:r>
        </w:p>
        <w:p w14:paraId="585576A5" w14:textId="77777777" w:rsidR="003B2F29" w:rsidRPr="00B141E7" w:rsidRDefault="003B2F29" w:rsidP="003B2F29">
          <w:pPr>
            <w:rPr>
              <w:rFonts w:ascii="Times New Roman" w:eastAsia="Times New Roman" w:hAnsi="Times New Roman"/>
              <w:lang w:val="en-US" w:eastAsia="bg-BG"/>
            </w:rPr>
          </w:pPr>
        </w:p>
        <w:p w14:paraId="61B56E8F" w14:textId="77777777" w:rsidR="003B2F29" w:rsidRPr="00B141E7" w:rsidRDefault="003B2F29" w:rsidP="003B2F29">
          <w:pPr>
            <w:rPr>
              <w:rFonts w:ascii="Times New Roman" w:eastAsia="Times New Roman" w:hAnsi="Times New Roman"/>
              <w:lang w:val="en-US" w:eastAsia="bg-BG"/>
            </w:rPr>
          </w:pPr>
        </w:p>
      </w:tc>
    </w:tr>
  </w:tbl>
  <w:p w14:paraId="4C2239E7" w14:textId="77777777" w:rsidR="003B2F29" w:rsidRDefault="003B2F29" w:rsidP="003B2F29">
    <w:pPr>
      <w:pStyle w:val="Header"/>
    </w:pPr>
  </w:p>
  <w:p w14:paraId="58143838" w14:textId="77777777" w:rsidR="003B2F29" w:rsidRDefault="003B2F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1F47E" w14:textId="77777777" w:rsidR="0017767C" w:rsidRDefault="001776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D1DA2"/>
    <w:multiLevelType w:val="multilevel"/>
    <w:tmpl w:val="57DE3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AEF7A71"/>
    <w:multiLevelType w:val="hybridMultilevel"/>
    <w:tmpl w:val="CB8E8F86"/>
    <w:lvl w:ilvl="0" w:tplc="70E2FB4A">
      <w:start w:val="1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D07640D"/>
    <w:multiLevelType w:val="hybridMultilevel"/>
    <w:tmpl w:val="A314BD88"/>
    <w:lvl w:ilvl="0" w:tplc="96D857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D38F1"/>
    <w:multiLevelType w:val="hybridMultilevel"/>
    <w:tmpl w:val="CC0A27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709A5"/>
    <w:multiLevelType w:val="hybridMultilevel"/>
    <w:tmpl w:val="91AAB2C2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5B05200F"/>
    <w:multiLevelType w:val="hybridMultilevel"/>
    <w:tmpl w:val="1DEAD974"/>
    <w:lvl w:ilvl="0" w:tplc="E1EE1FC8">
      <w:start w:val="4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60" w:hanging="360"/>
      </w:pPr>
    </w:lvl>
    <w:lvl w:ilvl="2" w:tplc="0402001B" w:tentative="1">
      <w:start w:val="1"/>
      <w:numFmt w:val="lowerRoman"/>
      <w:lvlText w:val="%3."/>
      <w:lvlJc w:val="right"/>
      <w:pPr>
        <w:ind w:left="1980" w:hanging="180"/>
      </w:pPr>
    </w:lvl>
    <w:lvl w:ilvl="3" w:tplc="0402000F" w:tentative="1">
      <w:start w:val="1"/>
      <w:numFmt w:val="decimal"/>
      <w:lvlText w:val="%4."/>
      <w:lvlJc w:val="left"/>
      <w:pPr>
        <w:ind w:left="2700" w:hanging="360"/>
      </w:pPr>
    </w:lvl>
    <w:lvl w:ilvl="4" w:tplc="04020019" w:tentative="1">
      <w:start w:val="1"/>
      <w:numFmt w:val="lowerLetter"/>
      <w:lvlText w:val="%5."/>
      <w:lvlJc w:val="left"/>
      <w:pPr>
        <w:ind w:left="3420" w:hanging="360"/>
      </w:pPr>
    </w:lvl>
    <w:lvl w:ilvl="5" w:tplc="0402001B" w:tentative="1">
      <w:start w:val="1"/>
      <w:numFmt w:val="lowerRoman"/>
      <w:lvlText w:val="%6."/>
      <w:lvlJc w:val="right"/>
      <w:pPr>
        <w:ind w:left="4140" w:hanging="180"/>
      </w:pPr>
    </w:lvl>
    <w:lvl w:ilvl="6" w:tplc="0402000F" w:tentative="1">
      <w:start w:val="1"/>
      <w:numFmt w:val="decimal"/>
      <w:lvlText w:val="%7."/>
      <w:lvlJc w:val="left"/>
      <w:pPr>
        <w:ind w:left="4860" w:hanging="360"/>
      </w:pPr>
    </w:lvl>
    <w:lvl w:ilvl="7" w:tplc="04020019" w:tentative="1">
      <w:start w:val="1"/>
      <w:numFmt w:val="lowerLetter"/>
      <w:lvlText w:val="%8."/>
      <w:lvlJc w:val="left"/>
      <w:pPr>
        <w:ind w:left="5580" w:hanging="360"/>
      </w:pPr>
    </w:lvl>
    <w:lvl w:ilvl="8" w:tplc="040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630F10D0"/>
    <w:multiLevelType w:val="hybridMultilevel"/>
    <w:tmpl w:val="47A02432"/>
    <w:lvl w:ilvl="0" w:tplc="5EE4D1A6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E63294A"/>
    <w:multiLevelType w:val="hybridMultilevel"/>
    <w:tmpl w:val="C2747B2C"/>
    <w:lvl w:ilvl="0" w:tplc="1AA6A7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F3555BC"/>
    <w:multiLevelType w:val="hybridMultilevel"/>
    <w:tmpl w:val="29309A7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F635D78"/>
    <w:multiLevelType w:val="hybridMultilevel"/>
    <w:tmpl w:val="B0AC3B0E"/>
    <w:lvl w:ilvl="0" w:tplc="D3E8E2F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70E"/>
    <w:rsid w:val="00011289"/>
    <w:rsid w:val="00011C6D"/>
    <w:rsid w:val="00016D75"/>
    <w:rsid w:val="0002449C"/>
    <w:rsid w:val="00035E3F"/>
    <w:rsid w:val="00044109"/>
    <w:rsid w:val="0005063F"/>
    <w:rsid w:val="00061BB9"/>
    <w:rsid w:val="0006387E"/>
    <w:rsid w:val="00084B5D"/>
    <w:rsid w:val="0009338B"/>
    <w:rsid w:val="0009622C"/>
    <w:rsid w:val="00096393"/>
    <w:rsid w:val="000A0A88"/>
    <w:rsid w:val="000A16E7"/>
    <w:rsid w:val="000A3E8A"/>
    <w:rsid w:val="000C4F16"/>
    <w:rsid w:val="000C7586"/>
    <w:rsid w:val="000D750B"/>
    <w:rsid w:val="000F33FD"/>
    <w:rsid w:val="000F41AE"/>
    <w:rsid w:val="00117797"/>
    <w:rsid w:val="00125FFE"/>
    <w:rsid w:val="00133079"/>
    <w:rsid w:val="00154EBD"/>
    <w:rsid w:val="00173562"/>
    <w:rsid w:val="0017716A"/>
    <w:rsid w:val="0017767C"/>
    <w:rsid w:val="0018317E"/>
    <w:rsid w:val="00183739"/>
    <w:rsid w:val="00196AAB"/>
    <w:rsid w:val="00197FE2"/>
    <w:rsid w:val="001A1413"/>
    <w:rsid w:val="001B73F5"/>
    <w:rsid w:val="001B7C4F"/>
    <w:rsid w:val="001D64DB"/>
    <w:rsid w:val="001E0014"/>
    <w:rsid w:val="001E331E"/>
    <w:rsid w:val="001E38F0"/>
    <w:rsid w:val="001E46A9"/>
    <w:rsid w:val="001E79D1"/>
    <w:rsid w:val="00200A7B"/>
    <w:rsid w:val="00204963"/>
    <w:rsid w:val="002174E3"/>
    <w:rsid w:val="00220FD8"/>
    <w:rsid w:val="002234E4"/>
    <w:rsid w:val="00242D28"/>
    <w:rsid w:val="00250881"/>
    <w:rsid w:val="00251190"/>
    <w:rsid w:val="0026237D"/>
    <w:rsid w:val="00272B0D"/>
    <w:rsid w:val="00293631"/>
    <w:rsid w:val="002A2AF3"/>
    <w:rsid w:val="002B570E"/>
    <w:rsid w:val="002B59E4"/>
    <w:rsid w:val="002D1606"/>
    <w:rsid w:val="002E7CC8"/>
    <w:rsid w:val="00365968"/>
    <w:rsid w:val="0036742F"/>
    <w:rsid w:val="00372189"/>
    <w:rsid w:val="00373EFB"/>
    <w:rsid w:val="00377B8F"/>
    <w:rsid w:val="003948FC"/>
    <w:rsid w:val="00395841"/>
    <w:rsid w:val="003A419D"/>
    <w:rsid w:val="003A5DE4"/>
    <w:rsid w:val="003A7E8A"/>
    <w:rsid w:val="003B2F29"/>
    <w:rsid w:val="003B40B7"/>
    <w:rsid w:val="003E1B7A"/>
    <w:rsid w:val="003E36F9"/>
    <w:rsid w:val="003F721A"/>
    <w:rsid w:val="0040422E"/>
    <w:rsid w:val="00424ECC"/>
    <w:rsid w:val="004372E5"/>
    <w:rsid w:val="004377F7"/>
    <w:rsid w:val="00446B1E"/>
    <w:rsid w:val="00447D9E"/>
    <w:rsid w:val="0046284A"/>
    <w:rsid w:val="004716D4"/>
    <w:rsid w:val="00473822"/>
    <w:rsid w:val="004751FF"/>
    <w:rsid w:val="0048052A"/>
    <w:rsid w:val="00486EB5"/>
    <w:rsid w:val="00492BF2"/>
    <w:rsid w:val="004A6C5F"/>
    <w:rsid w:val="004B353E"/>
    <w:rsid w:val="004B6A54"/>
    <w:rsid w:val="004C612D"/>
    <w:rsid w:val="004C63CF"/>
    <w:rsid w:val="004D565A"/>
    <w:rsid w:val="004E1401"/>
    <w:rsid w:val="004E1A4A"/>
    <w:rsid w:val="004E577C"/>
    <w:rsid w:val="004E628E"/>
    <w:rsid w:val="00527D13"/>
    <w:rsid w:val="00530E3B"/>
    <w:rsid w:val="00542BAD"/>
    <w:rsid w:val="0055029B"/>
    <w:rsid w:val="00557839"/>
    <w:rsid w:val="00572FE3"/>
    <w:rsid w:val="005771E2"/>
    <w:rsid w:val="005809ED"/>
    <w:rsid w:val="00592BB5"/>
    <w:rsid w:val="005964E8"/>
    <w:rsid w:val="005A6942"/>
    <w:rsid w:val="005B09C8"/>
    <w:rsid w:val="005B181E"/>
    <w:rsid w:val="005B68D2"/>
    <w:rsid w:val="005F05DA"/>
    <w:rsid w:val="005F0DC6"/>
    <w:rsid w:val="006020D2"/>
    <w:rsid w:val="00644913"/>
    <w:rsid w:val="006541FA"/>
    <w:rsid w:val="0066725A"/>
    <w:rsid w:val="00673B42"/>
    <w:rsid w:val="006744CE"/>
    <w:rsid w:val="006754AE"/>
    <w:rsid w:val="006827E4"/>
    <w:rsid w:val="006B2288"/>
    <w:rsid w:val="006C14E6"/>
    <w:rsid w:val="006D460D"/>
    <w:rsid w:val="006D4F80"/>
    <w:rsid w:val="007150A0"/>
    <w:rsid w:val="0073023A"/>
    <w:rsid w:val="0073267A"/>
    <w:rsid w:val="00733D09"/>
    <w:rsid w:val="0073696A"/>
    <w:rsid w:val="00742359"/>
    <w:rsid w:val="00750F3B"/>
    <w:rsid w:val="00765B3A"/>
    <w:rsid w:val="00771489"/>
    <w:rsid w:val="00780D74"/>
    <w:rsid w:val="0078177B"/>
    <w:rsid w:val="007A0BA8"/>
    <w:rsid w:val="007C5835"/>
    <w:rsid w:val="007D1832"/>
    <w:rsid w:val="007E53E8"/>
    <w:rsid w:val="007E7F43"/>
    <w:rsid w:val="00804D4A"/>
    <w:rsid w:val="00815B09"/>
    <w:rsid w:val="008367B5"/>
    <w:rsid w:val="00840313"/>
    <w:rsid w:val="00842EF1"/>
    <w:rsid w:val="008463A1"/>
    <w:rsid w:val="00854B3C"/>
    <w:rsid w:val="0086144C"/>
    <w:rsid w:val="00866B64"/>
    <w:rsid w:val="00870610"/>
    <w:rsid w:val="00877011"/>
    <w:rsid w:val="00887F37"/>
    <w:rsid w:val="008C08A2"/>
    <w:rsid w:val="008C48C3"/>
    <w:rsid w:val="008F3E72"/>
    <w:rsid w:val="00901CC8"/>
    <w:rsid w:val="00917236"/>
    <w:rsid w:val="00921D8D"/>
    <w:rsid w:val="00947F9C"/>
    <w:rsid w:val="009579C0"/>
    <w:rsid w:val="009626B7"/>
    <w:rsid w:val="00990630"/>
    <w:rsid w:val="00992300"/>
    <w:rsid w:val="009A0934"/>
    <w:rsid w:val="009A5CB2"/>
    <w:rsid w:val="009B63CE"/>
    <w:rsid w:val="009D5C4A"/>
    <w:rsid w:val="009E469C"/>
    <w:rsid w:val="009F67FC"/>
    <w:rsid w:val="009F75F4"/>
    <w:rsid w:val="00A0415C"/>
    <w:rsid w:val="00A07E12"/>
    <w:rsid w:val="00A12BB3"/>
    <w:rsid w:val="00A14B80"/>
    <w:rsid w:val="00A526FB"/>
    <w:rsid w:val="00A55B16"/>
    <w:rsid w:val="00A8059D"/>
    <w:rsid w:val="00A81CD8"/>
    <w:rsid w:val="00AB0847"/>
    <w:rsid w:val="00AC2F73"/>
    <w:rsid w:val="00AC76CB"/>
    <w:rsid w:val="00AD638F"/>
    <w:rsid w:val="00AF1E8E"/>
    <w:rsid w:val="00AF2C33"/>
    <w:rsid w:val="00B016C9"/>
    <w:rsid w:val="00B04455"/>
    <w:rsid w:val="00B141E7"/>
    <w:rsid w:val="00B2686F"/>
    <w:rsid w:val="00B27848"/>
    <w:rsid w:val="00B353BE"/>
    <w:rsid w:val="00B6473E"/>
    <w:rsid w:val="00B77F1F"/>
    <w:rsid w:val="00B81DA3"/>
    <w:rsid w:val="00BA177A"/>
    <w:rsid w:val="00BB4CD5"/>
    <w:rsid w:val="00BB76FF"/>
    <w:rsid w:val="00C07A5A"/>
    <w:rsid w:val="00C153CA"/>
    <w:rsid w:val="00C35174"/>
    <w:rsid w:val="00C574CB"/>
    <w:rsid w:val="00C7668A"/>
    <w:rsid w:val="00C83ED9"/>
    <w:rsid w:val="00C87AAE"/>
    <w:rsid w:val="00C91F34"/>
    <w:rsid w:val="00CA6147"/>
    <w:rsid w:val="00CA6E64"/>
    <w:rsid w:val="00CB64A5"/>
    <w:rsid w:val="00CC0CBF"/>
    <w:rsid w:val="00CC7EAC"/>
    <w:rsid w:val="00CE5449"/>
    <w:rsid w:val="00CE67BB"/>
    <w:rsid w:val="00D135C0"/>
    <w:rsid w:val="00D427FA"/>
    <w:rsid w:val="00D42AAB"/>
    <w:rsid w:val="00D46CC6"/>
    <w:rsid w:val="00D56730"/>
    <w:rsid w:val="00D60AB4"/>
    <w:rsid w:val="00D73A80"/>
    <w:rsid w:val="00D75297"/>
    <w:rsid w:val="00D856DF"/>
    <w:rsid w:val="00D85F38"/>
    <w:rsid w:val="00D864B7"/>
    <w:rsid w:val="00D95DC3"/>
    <w:rsid w:val="00DB14EA"/>
    <w:rsid w:val="00DC0E1B"/>
    <w:rsid w:val="00DD7C12"/>
    <w:rsid w:val="00DE78B1"/>
    <w:rsid w:val="00E0173A"/>
    <w:rsid w:val="00E03198"/>
    <w:rsid w:val="00E125B4"/>
    <w:rsid w:val="00E1332E"/>
    <w:rsid w:val="00E1370E"/>
    <w:rsid w:val="00E1413D"/>
    <w:rsid w:val="00E503B8"/>
    <w:rsid w:val="00E54635"/>
    <w:rsid w:val="00E62395"/>
    <w:rsid w:val="00E64F49"/>
    <w:rsid w:val="00E77626"/>
    <w:rsid w:val="00EA4845"/>
    <w:rsid w:val="00EB7885"/>
    <w:rsid w:val="00EB7C7F"/>
    <w:rsid w:val="00EC0532"/>
    <w:rsid w:val="00ED4043"/>
    <w:rsid w:val="00ED5F6A"/>
    <w:rsid w:val="00ED7CD8"/>
    <w:rsid w:val="00EE031F"/>
    <w:rsid w:val="00EE7784"/>
    <w:rsid w:val="00EF52A6"/>
    <w:rsid w:val="00F028E8"/>
    <w:rsid w:val="00F07832"/>
    <w:rsid w:val="00F13EFE"/>
    <w:rsid w:val="00F237A4"/>
    <w:rsid w:val="00F24A64"/>
    <w:rsid w:val="00F32F25"/>
    <w:rsid w:val="00F4308F"/>
    <w:rsid w:val="00F468F6"/>
    <w:rsid w:val="00F56BA2"/>
    <w:rsid w:val="00F633A8"/>
    <w:rsid w:val="00F63C29"/>
    <w:rsid w:val="00F72903"/>
    <w:rsid w:val="00F809BF"/>
    <w:rsid w:val="00FA18E4"/>
    <w:rsid w:val="00FA6DFD"/>
    <w:rsid w:val="00FE09B3"/>
    <w:rsid w:val="00FE4E60"/>
    <w:rsid w:val="00FF0C6B"/>
    <w:rsid w:val="00FF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ADE071"/>
  <w15:docId w15:val="{A903E84B-4CA1-46EA-96E0-D229A516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C3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5B68D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68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B68D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6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B68D2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68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E67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F80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F80"/>
    <w:rPr>
      <w:lang w:eastAsia="en-US"/>
    </w:rPr>
  </w:style>
  <w:style w:type="paragraph" w:styleId="BodyText">
    <w:name w:val="Body Text"/>
    <w:basedOn w:val="Normal"/>
    <w:link w:val="BodyTextChar"/>
    <w:rsid w:val="006B2288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6B228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0">
    <w:name w:val="Body text_"/>
    <w:link w:val="BodyText1"/>
    <w:rsid w:val="006B228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Normal"/>
    <w:link w:val="Bodytext0"/>
    <w:rsid w:val="006B2288"/>
    <w:pPr>
      <w:widowControl w:val="0"/>
      <w:shd w:val="clear" w:color="auto" w:fill="FFFFFF"/>
      <w:spacing w:before="240" w:after="0" w:line="317" w:lineRule="exact"/>
      <w:jc w:val="both"/>
    </w:pPr>
    <w:rPr>
      <w:sz w:val="26"/>
      <w:szCs w:val="2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8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8DE71-BB6F-42A2-8C56-A440A0D7B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Венета Манова</dc:creator>
  <cp:keywords/>
  <dc:description/>
  <cp:lastModifiedBy>Ivan Stanoev</cp:lastModifiedBy>
  <cp:revision>15</cp:revision>
  <cp:lastPrinted>2016-08-16T09:16:00Z</cp:lastPrinted>
  <dcterms:created xsi:type="dcterms:W3CDTF">2016-10-17T19:35:00Z</dcterms:created>
  <dcterms:modified xsi:type="dcterms:W3CDTF">2017-04-10T14:16:00Z</dcterms:modified>
</cp:coreProperties>
</file>