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A7" w:rsidRPr="00C1546A" w:rsidRDefault="00F247A7" w:rsidP="007E74C5">
      <w:pPr>
        <w:jc w:val="right"/>
        <w:rPr>
          <w:b/>
        </w:rPr>
      </w:pPr>
      <w:r w:rsidRPr="00C1546A">
        <w:rPr>
          <w:b/>
        </w:rPr>
        <w:t>Таблица № 1</w:t>
      </w:r>
    </w:p>
    <w:p w:rsidR="00F247A7" w:rsidRPr="00C1546A" w:rsidRDefault="00F247A7" w:rsidP="00C84765">
      <w:pPr>
        <w:rPr>
          <w:b/>
        </w:rPr>
      </w:pPr>
    </w:p>
    <w:p w:rsidR="00F247A7" w:rsidRDefault="00F247A7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F247A7" w:rsidRDefault="00F247A7" w:rsidP="00C84765"/>
    <w:p w:rsidR="00F247A7" w:rsidRPr="00C1546A" w:rsidRDefault="00F247A7" w:rsidP="00C84765">
      <w:r>
        <w:rPr>
          <w:b/>
        </w:rPr>
        <w:t>Номер на поръчката в АОП:</w:t>
      </w:r>
    </w:p>
    <w:p w:rsidR="00F247A7" w:rsidRDefault="00F247A7" w:rsidP="00C84765">
      <w:pPr>
        <w:rPr>
          <w:b/>
        </w:rPr>
      </w:pPr>
    </w:p>
    <w:p w:rsidR="00F247A7" w:rsidRPr="00C1546A" w:rsidRDefault="00F247A7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477"/>
        <w:gridCol w:w="1491"/>
        <w:gridCol w:w="1485"/>
        <w:gridCol w:w="1557"/>
        <w:gridCol w:w="1708"/>
        <w:gridCol w:w="1815"/>
        <w:gridCol w:w="1553"/>
        <w:gridCol w:w="773"/>
        <w:gridCol w:w="774"/>
      </w:tblGrid>
      <w:tr w:rsidR="00F247A7" w:rsidTr="00B8376A">
        <w:tc>
          <w:tcPr>
            <w:tcW w:w="1587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 xml:space="preserve">Дата на </w:t>
            </w:r>
            <w:r w:rsidRPr="00B8376A">
              <w:rPr>
                <w:b/>
                <w:sz w:val="20"/>
                <w:szCs w:val="20"/>
                <w:u w:val="single"/>
              </w:rPr>
              <w:t>ИЗПРАЩАНЕ</w:t>
            </w:r>
            <w:r w:rsidRPr="00B837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477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ОВ</w:t>
            </w:r>
          </w:p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491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485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557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Кандидатите по чл. 88, ал. 12 от ЗОП**</w:t>
            </w:r>
          </w:p>
          <w:p w:rsidR="00F247A7" w:rsidRPr="00B8376A" w:rsidRDefault="00F247A7" w:rsidP="00F4627D">
            <w:pPr>
              <w:rPr>
                <w:b/>
                <w:sz w:val="20"/>
                <w:szCs w:val="20"/>
              </w:rPr>
            </w:pPr>
          </w:p>
          <w:p w:rsidR="00F247A7" w:rsidRPr="00B8376A" w:rsidRDefault="00F247A7" w:rsidP="00F4627D">
            <w:pPr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08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15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Крайна дата на срока за получаване на заявленията за участие/офертите</w:t>
            </w:r>
          </w:p>
        </w:tc>
        <w:tc>
          <w:tcPr>
            <w:tcW w:w="1553" w:type="dxa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Дата за отваряне на заявленията за участие /дата за провеждане на договарянето</w:t>
            </w:r>
          </w:p>
        </w:tc>
        <w:tc>
          <w:tcPr>
            <w:tcW w:w="1547" w:type="dxa"/>
            <w:gridSpan w:val="2"/>
            <w:shd w:val="clear" w:color="auto" w:fill="EAF1DD"/>
          </w:tcPr>
          <w:p w:rsidR="00F247A7" w:rsidRPr="00B8376A" w:rsidRDefault="00F247A7" w:rsidP="00B8376A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B8376A">
              <w:rPr>
                <w:b/>
                <w:sz w:val="20"/>
                <w:szCs w:val="20"/>
              </w:rPr>
              <w:t>Брой календарни дни***</w:t>
            </w:r>
          </w:p>
        </w:tc>
      </w:tr>
      <w:tr w:rsidR="00F247A7" w:rsidTr="00B8376A">
        <w:tc>
          <w:tcPr>
            <w:tcW w:w="1587" w:type="dxa"/>
            <w:shd w:val="clear" w:color="auto" w:fill="EEECE1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B837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477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91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8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7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81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47" w:type="dxa"/>
            <w:gridSpan w:val="2"/>
          </w:tcPr>
          <w:p w:rsidR="00F247A7" w:rsidRPr="00B8376A" w:rsidRDefault="00F247A7" w:rsidP="00425F79">
            <w:pPr>
              <w:rPr>
                <w:b/>
              </w:rPr>
            </w:pPr>
          </w:p>
        </w:tc>
      </w:tr>
      <w:tr w:rsidR="00F247A7" w:rsidTr="00B8376A">
        <w:tc>
          <w:tcPr>
            <w:tcW w:w="1587" w:type="dxa"/>
            <w:shd w:val="clear" w:color="auto" w:fill="C6D9F1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B837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477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91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8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7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B8376A">
            <w:pPr>
              <w:jc w:val="center"/>
            </w:pPr>
          </w:p>
        </w:tc>
        <w:tc>
          <w:tcPr>
            <w:tcW w:w="1708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3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47" w:type="dxa"/>
            <w:gridSpan w:val="2"/>
          </w:tcPr>
          <w:p w:rsidR="00F247A7" w:rsidRPr="00B8376A" w:rsidRDefault="00F247A7" w:rsidP="00425F79">
            <w:pPr>
              <w:rPr>
                <w:b/>
              </w:rPr>
            </w:pPr>
          </w:p>
        </w:tc>
      </w:tr>
      <w:tr w:rsidR="00F247A7" w:rsidTr="00292473">
        <w:tc>
          <w:tcPr>
            <w:tcW w:w="1587" w:type="dxa"/>
            <w:shd w:val="clear" w:color="auto" w:fill="DBE5F1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B8376A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477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91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8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7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708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3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773" w:type="dxa"/>
          </w:tcPr>
          <w:p w:rsidR="00F247A7" w:rsidRPr="00B8376A" w:rsidRDefault="00F247A7" w:rsidP="00425F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А.</w:t>
            </w:r>
          </w:p>
        </w:tc>
        <w:tc>
          <w:tcPr>
            <w:tcW w:w="774" w:type="dxa"/>
          </w:tcPr>
          <w:p w:rsidR="00F247A7" w:rsidRPr="00B8376A" w:rsidRDefault="00F247A7" w:rsidP="00425F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Б.</w:t>
            </w:r>
          </w:p>
        </w:tc>
      </w:tr>
      <w:tr w:rsidR="00F247A7" w:rsidTr="00B8376A">
        <w:tc>
          <w:tcPr>
            <w:tcW w:w="1587" w:type="dxa"/>
            <w:shd w:val="clear" w:color="auto" w:fill="F2DBDB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B8376A">
              <w:rPr>
                <w:sz w:val="20"/>
                <w:szCs w:val="20"/>
              </w:rPr>
              <w:t>Покана по чл. 89 от ЗОП</w:t>
            </w:r>
          </w:p>
        </w:tc>
        <w:tc>
          <w:tcPr>
            <w:tcW w:w="1477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91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7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3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47" w:type="dxa"/>
            <w:gridSpan w:val="2"/>
          </w:tcPr>
          <w:p w:rsidR="00F247A7" w:rsidRPr="00B8376A" w:rsidRDefault="00F247A7" w:rsidP="00425F79">
            <w:pPr>
              <w:rPr>
                <w:b/>
              </w:rPr>
            </w:pPr>
          </w:p>
        </w:tc>
      </w:tr>
      <w:tr w:rsidR="00F247A7" w:rsidTr="00B8376A">
        <w:trPr>
          <w:trHeight w:val="405"/>
        </w:trPr>
        <w:tc>
          <w:tcPr>
            <w:tcW w:w="1587" w:type="dxa"/>
            <w:vMerge w:val="restart"/>
            <w:shd w:val="clear" w:color="auto" w:fill="FDE9D9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B837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477" w:type="dxa"/>
            <w:vMerge w:val="restart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91" w:type="dxa"/>
            <w:vMerge w:val="restart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8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7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815" w:type="dxa"/>
            <w:shd w:val="clear" w:color="auto" w:fill="D6E3BC"/>
          </w:tcPr>
          <w:p w:rsidR="00F247A7" w:rsidRPr="00B8376A" w:rsidRDefault="00F247A7" w:rsidP="00425F79">
            <w:pPr>
              <w:rPr>
                <w:b/>
              </w:rPr>
            </w:pPr>
            <w:r w:rsidRPr="00B837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5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47" w:type="dxa"/>
            <w:gridSpan w:val="2"/>
            <w:vMerge w:val="restart"/>
          </w:tcPr>
          <w:p w:rsidR="00F247A7" w:rsidRPr="00B8376A" w:rsidRDefault="00F247A7" w:rsidP="00425F79">
            <w:pPr>
              <w:rPr>
                <w:b/>
              </w:rPr>
            </w:pPr>
          </w:p>
        </w:tc>
      </w:tr>
      <w:tr w:rsidR="00F247A7" w:rsidTr="00B8376A">
        <w:trPr>
          <w:trHeight w:val="405"/>
        </w:trPr>
        <w:tc>
          <w:tcPr>
            <w:tcW w:w="1587" w:type="dxa"/>
            <w:vMerge/>
            <w:shd w:val="clear" w:color="auto" w:fill="FDE9D9"/>
          </w:tcPr>
          <w:p w:rsidR="00F247A7" w:rsidRPr="00B8376A" w:rsidRDefault="00F247A7" w:rsidP="00B8376A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91" w:type="dxa"/>
            <w:vMerge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48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7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5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F247A7" w:rsidRPr="00B8376A" w:rsidRDefault="00F247A7" w:rsidP="00425F79">
            <w:pPr>
              <w:rPr>
                <w:b/>
              </w:rPr>
            </w:pPr>
          </w:p>
        </w:tc>
        <w:tc>
          <w:tcPr>
            <w:tcW w:w="1547" w:type="dxa"/>
            <w:gridSpan w:val="2"/>
            <w:vMerge/>
          </w:tcPr>
          <w:p w:rsidR="00F247A7" w:rsidRPr="00B8376A" w:rsidRDefault="00F247A7" w:rsidP="00425F79">
            <w:pPr>
              <w:rPr>
                <w:b/>
              </w:rPr>
            </w:pPr>
          </w:p>
        </w:tc>
      </w:tr>
    </w:tbl>
    <w:p w:rsidR="00F247A7" w:rsidRPr="00C1546A" w:rsidRDefault="00F247A7" w:rsidP="00C84765">
      <w:pPr>
        <w:rPr>
          <w:b/>
        </w:rPr>
      </w:pPr>
    </w:p>
    <w:p w:rsidR="00F247A7" w:rsidRPr="00C1546A" w:rsidRDefault="00F247A7" w:rsidP="00C84765">
      <w:pPr>
        <w:rPr>
          <w:sz w:val="20"/>
          <w:szCs w:val="20"/>
        </w:rPr>
      </w:pPr>
    </w:p>
    <w:p w:rsidR="00F247A7" w:rsidRPr="00C1546A" w:rsidRDefault="00F247A7" w:rsidP="00C84765">
      <w:pPr>
        <w:rPr>
          <w:sz w:val="20"/>
          <w:szCs w:val="20"/>
        </w:rPr>
      </w:pPr>
    </w:p>
    <w:p w:rsidR="00F247A7" w:rsidRDefault="00F247A7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</w:t>
      </w:r>
      <w:r>
        <w:rPr>
          <w:sz w:val="20"/>
          <w:szCs w:val="20"/>
        </w:rPr>
        <w:t>и</w:t>
      </w:r>
      <w:r w:rsidRPr="00C1546A">
        <w:rPr>
          <w:sz w:val="20"/>
          <w:szCs w:val="20"/>
        </w:rPr>
        <w:t xml:space="preserve"> преди 26.02.2012 г.</w:t>
      </w:r>
    </w:p>
    <w:p w:rsidR="00F247A7" w:rsidRPr="00C1546A" w:rsidRDefault="00F247A7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F247A7" w:rsidRPr="00C1546A" w:rsidRDefault="00F247A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>
        <w:rPr>
          <w:sz w:val="20"/>
          <w:szCs w:val="20"/>
        </w:rPr>
        <w:t>*</w:t>
      </w:r>
      <w:r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F247A7" w:rsidRPr="00C1546A" w:rsidRDefault="00F247A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F247A7" w:rsidRPr="00C1546A" w:rsidRDefault="00F247A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</w:t>
      </w:r>
      <w:r>
        <w:rPr>
          <w:sz w:val="20"/>
          <w:szCs w:val="20"/>
        </w:rPr>
        <w:t>заявленията за участие</w:t>
      </w:r>
      <w:r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F247A7" w:rsidRDefault="00F247A7" w:rsidP="00B30DE1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>
        <w:rPr>
          <w:sz w:val="20"/>
          <w:szCs w:val="20"/>
        </w:rPr>
        <w:t xml:space="preserve">А.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решението за промяна и </w:t>
      </w:r>
      <w:r w:rsidRPr="0083711F">
        <w:rPr>
          <w:b/>
          <w:sz w:val="20"/>
          <w:szCs w:val="20"/>
          <w:u w:val="single"/>
        </w:rPr>
        <w:t>новия</w:t>
      </w:r>
      <w:r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F247A7" w:rsidRDefault="00F247A7" w:rsidP="00585EE9">
      <w:pPr>
        <w:spacing w:after="120"/>
        <w:ind w:left="2700" w:hanging="180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83711F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офертите..</w:t>
      </w:r>
    </w:p>
    <w:p w:rsidR="00F247A7" w:rsidRDefault="00F247A7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>за поканата по чл. 8</w:t>
      </w:r>
      <w:r>
        <w:rPr>
          <w:b/>
          <w:sz w:val="20"/>
          <w:szCs w:val="20"/>
        </w:rPr>
        <w:t>9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>датата на изпращане на поканата по чл. 89 от ЗОП и крайния срок за получаване на офертите;</w:t>
      </w:r>
    </w:p>
    <w:p w:rsidR="00F247A7" w:rsidRPr="00C1546A" w:rsidRDefault="00F247A7" w:rsidP="00CE1683">
      <w:pPr>
        <w:spacing w:after="120"/>
        <w:rPr>
          <w:sz w:val="20"/>
          <w:szCs w:val="20"/>
        </w:rPr>
      </w:pPr>
    </w:p>
    <w:p w:rsidR="00F247A7" w:rsidRPr="00C1546A" w:rsidRDefault="00F247A7" w:rsidP="00C84765">
      <w:pPr>
        <w:rPr>
          <w:b/>
        </w:rPr>
      </w:pPr>
    </w:p>
    <w:p w:rsidR="00F247A7" w:rsidRDefault="00F247A7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F247A7" w:rsidRPr="00C1546A" w:rsidRDefault="00F247A7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F247A7" w:rsidRPr="00C1546A" w:rsidRDefault="00F247A7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F247A7" w:rsidRPr="00C1546A" w:rsidRDefault="00F247A7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F247A7" w:rsidRPr="00C1546A" w:rsidRDefault="00F247A7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F247A7" w:rsidRPr="00C1546A" w:rsidRDefault="00F247A7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F247A7" w:rsidRDefault="00F247A7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F247A7" w:rsidRDefault="00F247A7" w:rsidP="00CE1683">
      <w:pPr>
        <w:jc w:val="both"/>
      </w:pPr>
    </w:p>
    <w:p w:rsidR="00F247A7" w:rsidRPr="00C1546A" w:rsidRDefault="00F247A7" w:rsidP="00CE1683">
      <w:pPr>
        <w:jc w:val="both"/>
      </w:pPr>
    </w:p>
    <w:sectPr w:rsidR="00F247A7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864" w:rsidRDefault="00851864" w:rsidP="00DC491E">
      <w:r>
        <w:separator/>
      </w:r>
    </w:p>
  </w:endnote>
  <w:endnote w:type="continuationSeparator" w:id="0">
    <w:p w:rsidR="00851864" w:rsidRDefault="00851864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82A" w:rsidRDefault="00A728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7A7" w:rsidRDefault="007108C8">
    <w:pPr>
      <w:pStyle w:val="Footer"/>
      <w:jc w:val="right"/>
    </w:pPr>
    <w:r>
      <w:fldChar w:fldCharType="begin"/>
    </w:r>
    <w:r w:rsidR="00E13B12">
      <w:instrText xml:space="preserve"> PAGE   \* MERGEFORMAT </w:instrText>
    </w:r>
    <w:r>
      <w:fldChar w:fldCharType="separate"/>
    </w:r>
    <w:r w:rsidR="00A7282A">
      <w:rPr>
        <w:noProof/>
      </w:rPr>
      <w:t>2</w:t>
    </w:r>
    <w:r>
      <w:rPr>
        <w:noProof/>
      </w:rPr>
      <w:fldChar w:fldCharType="end"/>
    </w:r>
  </w:p>
  <w:p w:rsidR="00F247A7" w:rsidRDefault="00F247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82A" w:rsidRDefault="00A728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864" w:rsidRDefault="00851864" w:rsidP="00DC491E">
      <w:r>
        <w:separator/>
      </w:r>
    </w:p>
  </w:footnote>
  <w:footnote w:type="continuationSeparator" w:id="0">
    <w:p w:rsidR="00851864" w:rsidRDefault="00851864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82A" w:rsidRDefault="00A728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7A7" w:rsidRPr="00DC491E" w:rsidRDefault="00F247A7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  <w:bookmarkStart w:id="0" w:name="_GoBack"/>
    <w:bookmarkEnd w:id="0"/>
  </w:p>
  <w:p w:rsidR="00F247A7" w:rsidRDefault="00F247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82A" w:rsidRDefault="00A728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02F"/>
    <w:rsid w:val="000007AB"/>
    <w:rsid w:val="0006664D"/>
    <w:rsid w:val="0010372E"/>
    <w:rsid w:val="00210982"/>
    <w:rsid w:val="00271990"/>
    <w:rsid w:val="002848CB"/>
    <w:rsid w:val="00292473"/>
    <w:rsid w:val="00310496"/>
    <w:rsid w:val="00350F1E"/>
    <w:rsid w:val="003F78C3"/>
    <w:rsid w:val="00402445"/>
    <w:rsid w:val="00425F79"/>
    <w:rsid w:val="0048122A"/>
    <w:rsid w:val="00585EE9"/>
    <w:rsid w:val="005A0E88"/>
    <w:rsid w:val="005A2804"/>
    <w:rsid w:val="006B73A8"/>
    <w:rsid w:val="007108C8"/>
    <w:rsid w:val="007B2DAF"/>
    <w:rsid w:val="007D15DC"/>
    <w:rsid w:val="007D5429"/>
    <w:rsid w:val="007E74C5"/>
    <w:rsid w:val="008053DA"/>
    <w:rsid w:val="0083711F"/>
    <w:rsid w:val="00851864"/>
    <w:rsid w:val="00980CD6"/>
    <w:rsid w:val="009C3A77"/>
    <w:rsid w:val="00A00FA8"/>
    <w:rsid w:val="00A7282A"/>
    <w:rsid w:val="00B30DE1"/>
    <w:rsid w:val="00B8376A"/>
    <w:rsid w:val="00BB602F"/>
    <w:rsid w:val="00BC2570"/>
    <w:rsid w:val="00BD1FAF"/>
    <w:rsid w:val="00C13F85"/>
    <w:rsid w:val="00C1546A"/>
    <w:rsid w:val="00C330C0"/>
    <w:rsid w:val="00C84765"/>
    <w:rsid w:val="00CC38DC"/>
    <w:rsid w:val="00CE1683"/>
    <w:rsid w:val="00D86885"/>
    <w:rsid w:val="00DC491E"/>
    <w:rsid w:val="00E10EAA"/>
    <w:rsid w:val="00E13B12"/>
    <w:rsid w:val="00ED06BC"/>
    <w:rsid w:val="00ED735B"/>
    <w:rsid w:val="00F247A7"/>
    <w:rsid w:val="00F3604D"/>
    <w:rsid w:val="00F4627D"/>
    <w:rsid w:val="00F97639"/>
    <w:rsid w:val="00FB0691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425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5F79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2249</Characters>
  <Application>Microsoft Office Word</Application>
  <DocSecurity>0</DocSecurity>
  <Lines>18</Lines>
  <Paragraphs>5</Paragraphs>
  <ScaleCrop>false</ScaleCrop>
  <Company>Ministry of Finance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Daniela Kalaydzhiyska-Ivanova</cp:lastModifiedBy>
  <cp:revision>3</cp:revision>
  <dcterms:created xsi:type="dcterms:W3CDTF">2015-06-13T10:57:00Z</dcterms:created>
  <dcterms:modified xsi:type="dcterms:W3CDTF">2015-07-20T07:28:00Z</dcterms:modified>
</cp:coreProperties>
</file>