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30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266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Мандрата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single" w:sz="2" w:space="0" w:color="DDD9C3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blasii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2978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3067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3066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Мандрата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color w:val="0F243E"/>
                <w:sz w:val="24"/>
              </w:rPr>
              <w:t> затворени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Мандрата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298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53.4pt;mso-position-horizontal-relative:page;mso-position-vertical-relative:paragraph;z-index:-3061" coordorigin="556,26" coordsize="10807,1068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315" coordorigin="6237,775" coordsize="2,315">
              <v:shape style="position:absolute;left:6237;top:775;width:2;height:315" coordorigin="6237,775" coordsize="0,315" path="m6237,775l6237,1090e" filled="f" stroked="t" strokeweight=".268060pt" strokecolor="#DDD9C3">
                <v:path arrowok="t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right="0"/>
        <w:jc w:val="left"/>
      </w:pPr>
      <w:r>
        <w:rPr>
          <w:rFonts w:ascii="Garamond" w:hAnsi="Garamond"/>
          <w:color w:val="FFFFFF"/>
        </w:rPr>
        <w:t>BG0000266</w:t>
        <w:tab/>
      </w:r>
      <w:r>
        <w:rPr>
          <w:color w:val="FFFFFF"/>
          <w:spacing w:val="-1"/>
        </w:rPr>
        <w:t>Пещера</w:t>
      </w:r>
      <w:r>
        <w:rPr>
          <w:color w:val="FFFFFF"/>
          <w:spacing w:val="1"/>
        </w:rPr>
        <w:t> </w:t>
      </w:r>
      <w:r>
        <w:rPr>
          <w:color w:val="FFFFFF"/>
          <w:spacing w:val="-1"/>
        </w:rPr>
        <w:t>Мандрата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Heading3"/>
        <w:spacing w:line="240" w:lineRule="auto"/>
        <w:ind w:left="115" w:right="0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  <w:cols w:num="2" w:equalWidth="0">
            <w:col w:w="4650" w:space="1021"/>
            <w:col w:w="531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Мандрата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30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Мандрата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Мандрата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7.778999pt;margin-top:1.281224pt;width:540.35pt;height:53.4pt;mso-position-horizontal-relative:page;mso-position-vertical-relative:paragraph;z-index:-3053" coordorigin="556,26" coordsize="10807,1068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315" coordorigin="6237,775" coordsize="2,315">
              <v:shape style="position:absolute;left:6237;top:775;width:2;height:315" coordorigin="6237,775" coordsize="0,315" path="m6237,775l6237,1090e" filled="f" stroked="t" strokeweight=".268060pt" strokecolor="#DDD9C3">
                <v:path arrowok="t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BG0000266</w:t>
        <w:tab/>
      </w:r>
      <w:r>
        <w:rPr>
          <w:rFonts w:ascii="Garamond" w:hAnsi="Garamond"/>
          <w:color w:val="FFFFFF"/>
          <w:spacing w:val="-1"/>
          <w:sz w:val="30"/>
        </w:rPr>
        <w:t>Пещера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Мандрата</w:t>
      </w:r>
      <w:r>
        <w:rPr>
          <w:rFonts w:ascii="Garamond" w:hAnsi="Garamond"/>
          <w:color w:val="000000"/>
          <w:sz w:val="3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G05.08 - Затваряне </w:t>
      </w:r>
      <w:r>
        <w:rPr>
          <w:rFonts w:ascii="Garamond" w:hAnsi="Garamond"/>
          <w:color w:val="0F243E"/>
          <w:spacing w:val="-1"/>
          <w:sz w:val="24"/>
        </w:rPr>
        <w:t>на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пещери или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галерии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800" w:bottom="1800" w:left="460" w:right="460"/>
          <w:cols w:num="2" w:equalWidth="0">
            <w:col w:w="4650" w:space="1021"/>
            <w:col w:w="531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Мандрата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26.36499pt;width:58.15pt;height:16.6pt;mso-position-horizontal-relative:page;mso-position-vertical-relative:page;z-index:-3049" coordorigin="7927,2527" coordsize="1163,332">
            <v:group style="position:absolute;left:7937;top:2537;width:569;height:312" coordorigin="7937,2537" coordsize="569,312">
              <v:shape style="position:absolute;left:7937;top:2537;width:569;height:312" coordorigin="7937,2537" coordsize="569,312" path="m7937,2848l8505,2848,8505,2537,7937,2537,7937,2848xe" filled="t" fillcolor="#FFFFFF" stroked="f">
                <v:path arrowok="t"/>
                <v:fill type="solid"/>
              </v:shape>
            </v:group>
            <v:group style="position:absolute;left:8499;top:2537;width:581;height:312" coordorigin="8499,2537" coordsize="581,312">
              <v:shape style="position:absolute;left:8499;top:2537;width:581;height:312" coordorigin="8499,2537" coordsize="581,312" path="m8499,2848l9079,2848,9079,2537,8499,2537,8499,284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12.395996pt;width:27.85pt;height:15pt;mso-position-horizontal-relative:page;mso-position-vertical-relative:page;z-index:-3048" coordorigin="10210,2248" coordsize="557,300">
            <v:shape style="position:absolute;left:10210;top:2248;width:557;height:300" coordorigin="10210,2248" coordsize="557,300" path="m10210,2547l10767,2547,10767,2248,10210,2248,10210,254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8"/>
        <w:gridCol w:w="561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Мандрата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Мандрата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Мандрата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26.36499pt;width:58.15pt;height:16.6pt;mso-position-horizontal-relative:page;mso-position-vertical-relative:page;z-index:-3040" coordorigin="7927,2527" coordsize="1163,332">
            <v:group style="position:absolute;left:7937;top:2537;width:569;height:312" coordorigin="7937,2537" coordsize="569,312">
              <v:shape style="position:absolute;left:7937;top:2537;width:569;height:312" coordorigin="7937,2537" coordsize="569,312" path="m7937,2848l8505,2848,8505,2537,7937,2537,7937,2848xe" filled="t" fillcolor="#FFFFFF" stroked="f">
                <v:path arrowok="t"/>
                <v:fill type="solid"/>
              </v:shape>
            </v:group>
            <v:group style="position:absolute;left:8499;top:2537;width:581;height:312" coordorigin="8499,2537" coordsize="581,312">
              <v:shape style="position:absolute;left:8499;top:2537;width:581;height:312" coordorigin="8499,2537" coordsize="581,312" path="m8499,2848l9079,2848,9079,2537,8499,2537,8499,284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12.395996pt;width:27.85pt;height:15pt;mso-position-horizontal-relative:page;mso-position-vertical-relative:page;z-index:-3039" coordorigin="10210,2248" coordsize="557,300">
            <v:shape style="position:absolute;left:10210;top:2248;width:557;height:300" coordorigin="10210,2248" coordsize="557,300" path="m10210,2547l10767,2547,10767,2248,10210,2248,10210,254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8"/>
        <w:gridCol w:w="561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Мандрата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29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Мандрата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3034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left="115" w:right="0" w:firstLine="1"/>
        <w:jc w:val="left"/>
      </w:pPr>
      <w:r>
        <w:rPr>
          <w:rFonts w:ascii="Garamond" w:hAnsi="Garamond"/>
          <w:color w:val="FFFFFF"/>
        </w:rPr>
        <w:t>BG0000266</w:t>
        <w:tab/>
      </w:r>
      <w:r>
        <w:rPr>
          <w:color w:val="FFFFFF"/>
          <w:spacing w:val="-1"/>
        </w:rPr>
        <w:t>Пещера</w:t>
      </w:r>
      <w:r>
        <w:rPr>
          <w:color w:val="FFFFFF"/>
          <w:spacing w:val="1"/>
        </w:rPr>
        <w:t> </w:t>
      </w:r>
      <w:r>
        <w:rPr>
          <w:color w:val="FFFFFF"/>
          <w:spacing w:val="-1"/>
        </w:rPr>
        <w:t>Мандрата</w:t>
      </w:r>
      <w:r>
        <w:rPr>
          <w:color w:val="000000"/>
        </w:rPr>
      </w:r>
    </w:p>
    <w:p>
      <w:pPr>
        <w:spacing w:before="203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3033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800" w:bottom="1800" w:left="460" w:right="460"/>
        </w:sectPr>
      </w:pPr>
    </w:p>
    <w:p>
      <w:pPr>
        <w:pStyle w:val="Heading3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3032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spacing w:before="40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43 -</w:t>
      </w:r>
      <w:r>
        <w:rPr>
          <w:rFonts w:ascii="Garamond" w:hAnsi="Garamond"/>
          <w:spacing w:val="59"/>
          <w:sz w:val="24"/>
        </w:rPr>
        <w:t> </w:t>
      </w:r>
      <w:r>
        <w:rPr>
          <w:rFonts w:ascii="Garamond" w:hAnsi="Garamond"/>
          <w:spacing w:val="-1"/>
          <w:sz w:val="24"/>
        </w:rPr>
        <w:t>Подобряване</w:t>
      </w:r>
      <w:r>
        <w:rPr>
          <w:rFonts w:ascii="Garamond" w:hAnsi="Garamond"/>
          <w:sz w:val="24"/>
        </w:rPr>
        <w:t> на структурата и </w:t>
      </w:r>
      <w:r>
        <w:rPr>
          <w:rFonts w:ascii="Garamond" w:hAnsi="Garamond"/>
          <w:spacing w:val="-1"/>
          <w:sz w:val="24"/>
        </w:rPr>
        <w:t>функциите</w:t>
      </w:r>
      <w:r>
        <w:rPr>
          <w:rFonts w:ascii="Garamond" w:hAnsi="Garamond"/>
          <w:sz w:val="24"/>
        </w:rPr>
        <w:t> на </w:t>
      </w:r>
      <w:r>
        <w:rPr>
          <w:rFonts w:ascii="Garamond" w:hAnsi="Garamond"/>
          <w:spacing w:val="-1"/>
          <w:sz w:val="24"/>
        </w:rPr>
        <w:t>горските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природни</w:t>
      </w:r>
      <w:r>
        <w:rPr>
          <w:rFonts w:ascii="Garamond" w:hAnsi="Garamond"/>
          <w:spacing w:val="49"/>
          <w:sz w:val="24"/>
        </w:rPr>
        <w:t> </w:t>
      </w:r>
      <w:r>
        <w:rPr>
          <w:rFonts w:ascii="Garamond" w:hAnsi="Garamond"/>
          <w:spacing w:val="-1"/>
          <w:sz w:val="24"/>
        </w:rPr>
        <w:t>местообитания.</w:t>
      </w:r>
    </w:p>
    <w:p>
      <w:pPr>
        <w:spacing w:before="38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47 – </w:t>
      </w:r>
      <w:r>
        <w:rPr>
          <w:rFonts w:ascii="Garamond" w:hAnsi="Garamond" w:cs="Garamond" w:eastAsia="Garamond"/>
          <w:spacing w:val="-1"/>
          <w:sz w:val="24"/>
          <w:szCs w:val="24"/>
        </w:rPr>
        <w:t>Подобряване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природозащитното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състояние</w:t>
      </w:r>
      <w:r>
        <w:rPr>
          <w:rFonts w:ascii="Garamond" w:hAnsi="Garamond" w:cs="Garamond" w:eastAsia="Garamond"/>
          <w:sz w:val="24"/>
          <w:szCs w:val="24"/>
        </w:rPr>
        <w:t> на видовете,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обитаващи</w:t>
      </w:r>
      <w:r>
        <w:rPr>
          <w:rFonts w:ascii="Garamond" w:hAnsi="Garamond" w:cs="Garamond" w:eastAsia="Garamond"/>
          <w:spacing w:val="53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земеделските</w:t>
      </w:r>
      <w:r>
        <w:rPr>
          <w:rFonts w:ascii="Garamond" w:hAnsi="Garamond" w:cs="Garamond" w:eastAsia="Garamond"/>
          <w:sz w:val="24"/>
          <w:szCs w:val="24"/>
        </w:rPr>
        <w:t> 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горските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екосистеми.</w:t>
      </w:r>
    </w:p>
    <w:p>
      <w:pPr>
        <w:pStyle w:val="Heading3"/>
        <w:spacing w:line="240" w:lineRule="auto" w:before="148"/>
        <w:ind w:right="0"/>
        <w:jc w:val="left"/>
        <w:rPr>
          <w:rFonts w:ascii="Garamond" w:hAnsi="Garamond" w:cs="Garamond" w:eastAsia="Garamond"/>
        </w:rPr>
      </w:pPr>
      <w:bookmarkStart w:name="_TOC_250001" w:id="2"/>
      <w:r>
        <w:rPr/>
        <w:br w:type="column"/>
      </w:r>
      <w:bookmarkEnd w:id="2"/>
      <w:r>
        <w:rPr>
          <w:rFonts w:ascii="Garamond"/>
        </w:rPr>
        <w:t>8.24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rFonts w:ascii="Garamond" w:hAnsi="Garamond" w:cs="Garamond" w:eastAsia="Garamond"/>
        </w:rPr>
      </w:pPr>
      <w:bookmarkStart w:name="_TOC_250000" w:id="3"/>
      <w:bookmarkEnd w:id="3"/>
      <w:r>
        <w:rPr>
          <w:rFonts w:ascii="Garamond"/>
        </w:rPr>
        <w:t>8.24</w:t>
      </w:r>
    </w:p>
    <w:p>
      <w:pPr>
        <w:spacing w:line="300" w:lineRule="exact" w:before="8"/>
        <w:rPr>
          <w:sz w:val="30"/>
          <w:szCs w:val="30"/>
        </w:rPr>
      </w:pPr>
    </w:p>
    <w:p>
      <w:pPr>
        <w:spacing w:before="0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8.24</w:t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842"/>
            <w:col w:w="1195"/>
          </w:cols>
        </w:sectPr>
      </w:pPr>
    </w:p>
    <w:p>
      <w:pPr>
        <w:pStyle w:val="Heading3"/>
        <w:tabs>
          <w:tab w:pos="10305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94pt;width:511.7pt;height:21.6pt;mso-position-horizontal-relative:page;mso-position-vertical-relative:paragraph;z-index:-3031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52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Подкрепа</w:t>
      </w:r>
      <w:r>
        <w:rPr>
          <w:spacing w:val="-14"/>
        </w:rPr>
        <w:t> </w:t>
      </w:r>
      <w:r>
        <w:rPr/>
        <w:t>за</w:t>
      </w:r>
      <w:r>
        <w:rPr>
          <w:spacing w:val="-13"/>
        </w:rPr>
        <w:t> </w:t>
      </w:r>
      <w:r>
        <w:rPr>
          <w:spacing w:val="-1"/>
        </w:rPr>
        <w:t>прилагане</w:t>
      </w:r>
      <w:r>
        <w:rPr>
          <w:spacing w:val="-14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агроекологични</w:t>
      </w:r>
      <w:r>
        <w:rPr>
          <w:spacing w:val="-14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8.24</w:t>
      </w:r>
    </w:p>
    <w:p>
      <w:pPr>
        <w:pStyle w:val="Heading3"/>
        <w:tabs>
          <w:tab w:pos="10305" w:val="right" w:leader="none"/>
        </w:tabs>
        <w:spacing w:line="240" w:lineRule="auto" w:before="1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53</w:t>
      </w:r>
      <w:r>
        <w:rPr>
          <w:spacing w:val="-14"/>
        </w:rPr>
        <w:t> </w:t>
      </w:r>
      <w:r>
        <w:rPr/>
        <w:t>-</w:t>
      </w:r>
      <w:r>
        <w:rPr>
          <w:spacing w:val="-15"/>
        </w:rPr>
        <w:t> </w:t>
      </w:r>
      <w:r>
        <w:rPr>
          <w:spacing w:val="-1"/>
        </w:rPr>
        <w:t>Подкрепа</w:t>
      </w:r>
      <w:r>
        <w:rPr>
          <w:spacing w:val="-14"/>
        </w:rPr>
        <w:t> </w:t>
      </w:r>
      <w:r>
        <w:rPr/>
        <w:t>за</w:t>
      </w:r>
      <w:r>
        <w:rPr>
          <w:spacing w:val="-13"/>
        </w:rPr>
        <w:t> </w:t>
      </w:r>
      <w:r>
        <w:rPr>
          <w:spacing w:val="-1"/>
        </w:rPr>
        <w:t>прилагане</w:t>
      </w:r>
      <w:r>
        <w:rPr>
          <w:spacing w:val="-14"/>
        </w:rPr>
        <w:t> </w:t>
      </w:r>
      <w:r>
        <w:rPr>
          <w:spacing w:val="-1"/>
        </w:rPr>
        <w:t>на</w:t>
      </w:r>
      <w:r>
        <w:rPr>
          <w:spacing w:val="-13"/>
        </w:rPr>
        <w:t> </w:t>
      </w:r>
      <w:r>
        <w:rPr>
          <w:spacing w:val="-1"/>
        </w:rPr>
        <w:t>горскоекологични</w:t>
      </w:r>
      <w:r>
        <w:rPr>
          <w:spacing w:val="-16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8.24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spacing w:line="240" w:lineRule="auto"/>
            <w:ind w:right="0"/>
            <w:jc w:val="left"/>
          </w:pPr>
          <w:r>
            <w:rPr/>
            <w:pict>
              <v:group style="position:absolute;margin-left:27.778999pt;margin-top:5.337782pt;width:511.7pt;height:30.15pt;mso-position-horizontal-relative:page;mso-position-vertical-relative:paragraph;z-index:-3030" coordorigin="556,107" coordsize="10234,603">
                <v:group style="position:absolute;left:566;top:117;width:10214;height:583" coordorigin="566,117" coordsize="10214,583">
                  <v:shape style="position:absolute;left:566;top:117;width:10214;height:583" coordorigin="566,117" coordsize="10214,583" path="m566,699l10780,699,10780,117,566,117,566,699xe" filled="t" fillcolor="#F1F1F1" stroked="f">
                    <v:path arrowok="t"/>
                    <v:fill type="solid"/>
                  </v:shape>
                </v:group>
                <v:group style="position:absolute;left:9077;top:119;width:1698;height:406" coordorigin="9077,119" coordsize="1698,406">
                  <v:shape style="position:absolute;left:9077;top:119;width:1698;height:406" coordorigin="9077,119" coordsize="1698,406" path="m9077,525l10774,525,10774,119,9077,119,9077,525xe" filled="t" fillcolor="#F1F1F1" stroked="f">
                    <v:path arrowok="t"/>
                    <v:fill type="solid"/>
                  </v:shape>
                </v:group>
                <w10:wrap type="none"/>
              </v:group>
            </w:pict>
          </w:r>
          <w:r>
            <w:rPr/>
            <w:t>М</w:t>
          </w:r>
          <w:r>
            <w:rPr>
              <w:spacing w:val="-2"/>
            </w:rPr>
            <w:t> </w:t>
          </w:r>
          <w:r>
            <w:rPr/>
            <w:t>55 – </w:t>
          </w:r>
          <w:r>
            <w:rPr>
              <w:spacing w:val="-1"/>
            </w:rPr>
            <w:t>Подкрепа</w:t>
          </w:r>
          <w:r>
            <w:rPr/>
            <w:t> за </w:t>
          </w:r>
          <w:r>
            <w:rPr>
              <w:spacing w:val="-1"/>
            </w:rPr>
            <w:t>въвеждане</w:t>
          </w:r>
          <w:r>
            <w:rPr/>
            <w:t> и</w:t>
          </w:r>
          <w:r>
            <w:rPr>
              <w:spacing w:val="-1"/>
            </w:rPr>
            <w:t> прилагане</w:t>
          </w:r>
          <w:r>
            <w:rPr/>
            <w:t> </w:t>
          </w:r>
          <w:r>
            <w:rPr>
              <w:spacing w:val="-1"/>
            </w:rPr>
            <w:t>на</w:t>
          </w:r>
          <w:r>
            <w:rPr>
              <w:spacing w:val="1"/>
            </w:rPr>
            <w:t> </w:t>
          </w:r>
          <w:r>
            <w:rPr>
              <w:spacing w:val="-1"/>
            </w:rPr>
            <w:t>природосъобразни</w:t>
          </w:r>
          <w:r>
            <w:rPr>
              <w:spacing w:val="-2"/>
            </w:rPr>
            <w:t> </w:t>
          </w:r>
          <w:r>
            <w:rPr/>
            <w:t>лесовъдски</w:t>
          </w:r>
          <w:r>
            <w:rPr>
              <w:spacing w:val="69"/>
            </w:rPr>
            <w:t> </w:t>
          </w:r>
          <w:r>
            <w:rPr>
              <w:spacing w:val="-1"/>
            </w:rPr>
            <w:t>практики</w:t>
          </w:r>
          <w:r>
            <w:rPr>
              <w:spacing w:val="-2"/>
            </w:rPr>
            <w:t> </w:t>
          </w:r>
          <w:r>
            <w:rPr/>
            <w:t>в</w:t>
          </w:r>
          <w:r>
            <w:rPr>
              <w:spacing w:val="1"/>
            </w:rPr>
            <w:t> </w:t>
          </w:r>
          <w:r>
            <w:rPr>
              <w:spacing w:val="-1"/>
            </w:rPr>
            <w:t>горите</w:t>
          </w:r>
          <w:r>
            <w:rPr>
              <w:spacing w:val="1"/>
            </w:rPr>
            <w:t> </w:t>
          </w:r>
          <w:r>
            <w:rPr/>
            <w:t>от</w:t>
          </w:r>
          <w:r>
            <w:rPr>
              <w:spacing w:val="-1"/>
            </w:rPr>
            <w:t> </w:t>
          </w:r>
          <w:r>
            <w:rPr/>
            <w:t>мрежата</w:t>
          </w:r>
          <w:r>
            <w:rPr>
              <w:spacing w:val="1"/>
            </w:rPr>
            <w:t> </w:t>
          </w:r>
          <w:r>
            <w:rPr/>
            <w:t>Натура 2000</w:t>
          </w:r>
        </w:p>
        <w:p>
          <w:pPr>
            <w:pStyle w:val="TOC1"/>
            <w:spacing w:line="240" w:lineRule="auto" w:before="40"/>
            <w:ind w:right="0"/>
            <w:jc w:val="left"/>
          </w:pPr>
          <w:r>
            <w:rPr/>
            <w:t>М</w:t>
          </w:r>
          <w:r>
            <w:rPr>
              <w:spacing w:val="-2"/>
            </w:rPr>
            <w:t> </w:t>
          </w:r>
          <w:r>
            <w:rPr/>
            <w:t>57 – </w:t>
          </w:r>
          <w:r>
            <w:rPr>
              <w:spacing w:val="-1"/>
            </w:rPr>
            <w:t>Други</w:t>
          </w:r>
          <w:r>
            <w:rPr/>
            <w:t> </w:t>
          </w:r>
          <w:r>
            <w:rPr>
              <w:spacing w:val="-1"/>
            </w:rPr>
            <w:t>мерки</w:t>
          </w:r>
          <w:r>
            <w:rPr/>
            <w:t> за</w:t>
          </w:r>
          <w:r>
            <w:rPr>
              <w:spacing w:val="1"/>
            </w:rPr>
            <w:t> </w:t>
          </w:r>
          <w:r>
            <w:rPr>
              <w:spacing w:val="-1"/>
            </w:rPr>
            <w:t>подкрепа</w:t>
          </w:r>
          <w:r>
            <w:rPr>
              <w:spacing w:val="1"/>
            </w:rPr>
            <w:t> </w:t>
          </w:r>
          <w:r>
            <w:rPr>
              <w:spacing w:val="-1"/>
            </w:rPr>
            <w:t>на</w:t>
          </w:r>
          <w:r>
            <w:rPr>
              <w:spacing w:val="1"/>
            </w:rPr>
            <w:t> </w:t>
          </w:r>
          <w:r>
            <w:rPr>
              <w:spacing w:val="-1"/>
            </w:rPr>
            <w:t>собственици/ползватели</w:t>
          </w:r>
          <w:r>
            <w:rPr>
              <w:spacing w:val="-2"/>
            </w:rPr>
            <w:t> </w:t>
          </w:r>
          <w:r>
            <w:rPr/>
            <w:t>на </w:t>
          </w:r>
          <w:r>
            <w:rPr>
              <w:spacing w:val="-1"/>
            </w:rPr>
            <w:t>земи/гори,</w:t>
          </w:r>
          <w:r>
            <w:rPr>
              <w:spacing w:val="73"/>
            </w:rPr>
            <w:t> </w:t>
          </w:r>
          <w:r>
            <w:rPr>
              <w:spacing w:val="-1"/>
            </w:rPr>
            <w:t>намиращи</w:t>
          </w:r>
          <w:r>
            <w:rPr>
              <w:spacing w:val="-2"/>
            </w:rPr>
            <w:t> </w:t>
          </w:r>
          <w:r>
            <w:rPr/>
            <w:t>се </w:t>
          </w:r>
          <w:r>
            <w:rPr>
              <w:spacing w:val="-1"/>
            </w:rPr>
            <w:t>на</w:t>
          </w:r>
          <w:r>
            <w:rPr>
              <w:spacing w:val="1"/>
            </w:rPr>
            <w:t> </w:t>
          </w:r>
          <w:r>
            <w:rPr>
              <w:spacing w:val="-1"/>
            </w:rPr>
            <w:t>територията</w:t>
          </w:r>
          <w:r>
            <w:rPr/>
            <w:t> на </w:t>
          </w:r>
          <w:r>
            <w:rPr>
              <w:spacing w:val="-1"/>
            </w:rPr>
            <w:t>защитените</w:t>
          </w:r>
          <w:r>
            <w:rPr/>
            <w:t> </w:t>
          </w:r>
          <w:r>
            <w:rPr>
              <w:spacing w:val="-1"/>
            </w:rPr>
            <w:t>зони</w:t>
          </w:r>
          <w:r>
            <w:rPr/>
            <w:t> </w:t>
          </w:r>
          <w:r>
            <w:rPr>
              <w:spacing w:val="-1"/>
            </w:rPr>
            <w:t>от</w:t>
          </w:r>
          <w:r>
            <w:rPr/>
            <w:t> мрежата</w:t>
          </w:r>
          <w:r>
            <w:rPr>
              <w:spacing w:val="1"/>
            </w:rPr>
            <w:t> </w:t>
          </w:r>
          <w:r>
            <w:rPr/>
            <w:t>Натура</w:t>
          </w:r>
          <w:r>
            <w:rPr>
              <w:spacing w:val="1"/>
            </w:rPr>
            <w:t> </w:t>
          </w:r>
          <w:r>
            <w:rPr/>
            <w:t>2000.</w:t>
          </w:r>
        </w:p>
        <w:p>
          <w:pPr>
            <w:pStyle w:val="TOC1"/>
            <w:spacing w:line="240" w:lineRule="auto"/>
            <w:ind w:right="0"/>
            <w:jc w:val="left"/>
            <w:rPr>
              <w:rFonts w:ascii="Garamond" w:hAnsi="Garamond" w:cs="Garamond" w:eastAsia="Garamond"/>
            </w:rPr>
          </w:pPr>
          <w:hyperlink w:history="true" w:anchor="_TOC_250001">
            <w:r>
              <w:rPr/>
              <w:br w:type="column"/>
            </w:r>
            <w:r>
              <w:rPr>
                <w:rFonts w:ascii="Garamond"/>
              </w:rPr>
              <w:t>8.24</w:t>
            </w:r>
          </w:hyperlink>
        </w:p>
        <w:p>
          <w:pPr>
            <w:pStyle w:val="TOC1"/>
            <w:spacing w:line="240" w:lineRule="auto" w:before="310"/>
            <w:ind w:right="0"/>
            <w:jc w:val="left"/>
            <w:rPr>
              <w:rFonts w:ascii="Garamond" w:hAnsi="Garamond" w:cs="Garamond" w:eastAsia="Garamond"/>
            </w:rPr>
          </w:pPr>
          <w:hyperlink w:history="true" w:anchor="_TOC_250000">
            <w:r>
              <w:rPr>
                <w:rFonts w:ascii="Garamond"/>
              </w:rPr>
              <w:t>8.24</w:t>
            </w:r>
          </w:hyperlink>
        </w:p>
      </w:sdtContent>
    </w:sdt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5" w:space="1941"/>
            <w:col w:w="1194"/>
          </w:cols>
        </w:sectPr>
      </w:pPr>
    </w:p>
    <w:p>
      <w:pPr>
        <w:pStyle w:val="Heading3"/>
        <w:tabs>
          <w:tab w:pos="10305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76814pt;width:511.7pt;height:21.6pt;mso-position-horizontal-relative:page;mso-position-vertical-relative:paragraph;z-index:-3029" coordorigin="556,10" coordsize="10234,432">
            <v:group style="position:absolute;left:10774;top:20;width:6;height:412" coordorigin="10774,20" coordsize="6,412">
              <v:shape style="position:absolute;left:10774;top:20;width:6;height:412" coordorigin="10774,20" coordsize="6,412" path="m10774,431l10780,431,10780,20,10774,20,10774,431xe" filled="t" fillcolor="#F1F1F1" stroked="f">
                <v:path arrowok="t"/>
                <v:fill type="solid"/>
              </v:shape>
            </v:group>
            <v:group style="position:absolute;left:566;top:20;width:8511;height:412" coordorigin="566,20" coordsize="8511,412">
              <v:shape style="position:absolute;left:566;top:20;width:8511;height:412" coordorigin="566,20" coordsize="8511,412" path="m566,431l9077,431,9077,20,566,20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9"/>
        </w:rPr>
        <w:t> </w:t>
      </w:r>
      <w:r>
        <w:rPr/>
        <w:t>61</w:t>
      </w:r>
      <w:r>
        <w:rPr>
          <w:spacing w:val="-18"/>
        </w:rPr>
        <w:t> </w:t>
      </w:r>
      <w:r>
        <w:rPr/>
        <w:t>-</w:t>
      </w:r>
      <w:r>
        <w:rPr>
          <w:spacing w:val="-18"/>
        </w:rPr>
        <w:t> </w:t>
      </w:r>
      <w:r>
        <w:rPr>
          <w:spacing w:val="-1"/>
        </w:rPr>
        <w:t>Еднократни</w:t>
      </w:r>
      <w:r>
        <w:rPr>
          <w:spacing w:val="-18"/>
        </w:rPr>
        <w:t> </w:t>
      </w:r>
      <w:r>
        <w:rPr/>
        <w:t>разходи,</w:t>
      </w:r>
      <w:r>
        <w:rPr>
          <w:spacing w:val="-17"/>
        </w:rPr>
        <w:t> </w:t>
      </w:r>
      <w:r>
        <w:rPr>
          <w:spacing w:val="-1"/>
        </w:rPr>
        <w:t>свързани</w:t>
      </w:r>
      <w:r>
        <w:rPr>
          <w:spacing w:val="-18"/>
        </w:rPr>
        <w:t> </w:t>
      </w:r>
      <w:r>
        <w:rPr/>
        <w:t>с</w:t>
      </w:r>
      <w:r>
        <w:rPr>
          <w:spacing w:val="-18"/>
        </w:rPr>
        <w:t> </w:t>
      </w:r>
      <w:r>
        <w:rPr>
          <w:spacing w:val="-1"/>
        </w:rPr>
        <w:t>мониторинг</w:t>
      </w:r>
      <w:r>
        <w:rPr>
          <w:spacing w:val="-16"/>
        </w:rPr>
        <w:t> </w:t>
      </w:r>
      <w:r>
        <w:rPr/>
        <w:t>и</w:t>
      </w:r>
      <w:r>
        <w:rPr>
          <w:spacing w:val="-19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8.24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Heading3"/>
        <w:spacing w:line="240" w:lineRule="auto" w:before="139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Heading3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8.24</w:t>
      </w:r>
    </w:p>
    <w:sectPr>
      <w:type w:val="continuous"/>
      <w:pgSz w:w="11910" w:h="16840"/>
      <w:pgMar w:top="760" w:bottom="1800" w:left="460" w:right="460"/>
      <w:cols w:num="2" w:equalWidth="0">
        <w:col w:w="8308" w:space="1488"/>
        <w:col w:w="1194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3068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06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2978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066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06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2980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064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06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2990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38"/>
      <w:ind w:left="117"/>
    </w:pPr>
    <w:rPr>
      <w:rFonts w:ascii="Garamond" w:hAnsi="Garamond" w:eastAsia="Garamond"/>
      <w:sz w:val="24"/>
      <w:szCs w:val="24"/>
    </w:rPr>
  </w:style>
  <w:style w:styleId="BodyText" w:type="paragraph">
    <w:name w:val="Body Text"/>
    <w:basedOn w:val="Normal"/>
    <w:uiPriority w:val="1"/>
    <w:qFormat/>
    <w:pPr>
      <w:spacing w:before="1"/>
      <w:ind w:left="20"/>
    </w:pPr>
    <w:rPr>
      <w:rFonts w:ascii="Garamond" w:hAnsi="Garamond" w:eastAsia="Garamond"/>
      <w:b/>
      <w:bCs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117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ind w:left="117"/>
      <w:outlineLvl w:val="3"/>
    </w:pPr>
    <w:rPr>
      <w:rFonts w:ascii="Garamond" w:hAnsi="Garamond" w:eastAsia="Garamond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2013-12-29T09:17:45Z</dcterms:created>
  <dcterms:modified xsi:type="dcterms:W3CDTF">2013-12-29T09:17:45Z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