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9" w:rsidRPr="00F5292C" w:rsidRDefault="00DF555F" w:rsidP="00F5292C">
      <w:pPr>
        <w:jc w:val="right"/>
        <w:rPr>
          <w:b/>
          <w:spacing w:val="10"/>
          <w:sz w:val="24"/>
          <w:szCs w:val="24"/>
          <w:lang w:val="bg-BG"/>
        </w:rPr>
      </w:pPr>
      <w:r>
        <w:rPr>
          <w:b/>
          <w:spacing w:val="10"/>
          <w:sz w:val="24"/>
          <w:szCs w:val="24"/>
          <w:lang w:val="bg-BG"/>
        </w:rPr>
        <w:t xml:space="preserve">Приложение № </w:t>
      </w:r>
      <w:r w:rsidR="00F5292C" w:rsidRPr="00F5292C">
        <w:rPr>
          <w:b/>
          <w:spacing w:val="10"/>
          <w:sz w:val="24"/>
          <w:szCs w:val="24"/>
          <w:lang w:val="bg-BG"/>
        </w:rPr>
        <w:t>9</w:t>
      </w:r>
    </w:p>
    <w:p w:rsidR="003B7B0A" w:rsidRPr="000919EE" w:rsidRDefault="001922C1" w:rsidP="003B7B0A">
      <w:pPr>
        <w:spacing w:before="120"/>
        <w:jc w:val="both"/>
        <w:rPr>
          <w:b/>
          <w:color w:val="FFFFFF" w:themeColor="background1"/>
          <w:sz w:val="24"/>
          <w:szCs w:val="24"/>
        </w:rPr>
      </w:pPr>
      <w:r w:rsidRPr="000919EE">
        <w:rPr>
          <w:b/>
          <w:color w:val="FFFFFF" w:themeColor="background1"/>
          <w:sz w:val="24"/>
          <w:szCs w:val="24"/>
          <w:lang w:val="bg-BG"/>
        </w:rPr>
        <w:t>Утвърждавам</w:t>
      </w:r>
      <w:r w:rsidR="003B7B0A" w:rsidRPr="000919EE">
        <w:rPr>
          <w:b/>
          <w:color w:val="FFFFFF" w:themeColor="background1"/>
          <w:sz w:val="24"/>
          <w:szCs w:val="24"/>
        </w:rPr>
        <w:t>:</w:t>
      </w:r>
    </w:p>
    <w:p w:rsidR="003B7B0A" w:rsidRPr="000919EE" w:rsidRDefault="003B7B0A" w:rsidP="003B7B0A">
      <w:pPr>
        <w:jc w:val="both"/>
        <w:rPr>
          <w:b/>
          <w:color w:val="FFFFFF" w:themeColor="background1"/>
          <w:sz w:val="24"/>
          <w:szCs w:val="24"/>
        </w:rPr>
      </w:pPr>
    </w:p>
    <w:p w:rsidR="003B7B0A" w:rsidRPr="000919EE" w:rsidRDefault="003B7B0A" w:rsidP="003B7B0A">
      <w:pPr>
        <w:jc w:val="both"/>
        <w:rPr>
          <w:b/>
          <w:color w:val="FFFFFF" w:themeColor="background1"/>
          <w:sz w:val="24"/>
          <w:szCs w:val="24"/>
        </w:rPr>
      </w:pPr>
    </w:p>
    <w:p w:rsidR="003B7B0A" w:rsidRPr="000919EE" w:rsidRDefault="003B7B0A" w:rsidP="003B7B0A">
      <w:pPr>
        <w:jc w:val="both"/>
        <w:rPr>
          <w:b/>
          <w:color w:val="FFFFFF" w:themeColor="background1"/>
          <w:sz w:val="24"/>
          <w:szCs w:val="24"/>
        </w:rPr>
      </w:pPr>
    </w:p>
    <w:p w:rsidR="005A7A41" w:rsidRPr="000919EE" w:rsidRDefault="005A7A41" w:rsidP="003B7B0A">
      <w:pPr>
        <w:jc w:val="both"/>
        <w:rPr>
          <w:b/>
          <w:color w:val="FFFFFF" w:themeColor="background1"/>
          <w:sz w:val="24"/>
          <w:szCs w:val="24"/>
          <w:lang w:val="bg-BG"/>
        </w:rPr>
      </w:pPr>
    </w:p>
    <w:p w:rsidR="003B7B0A" w:rsidRPr="000919EE" w:rsidRDefault="003B7B0A" w:rsidP="003B7B0A">
      <w:pPr>
        <w:jc w:val="both"/>
        <w:rPr>
          <w:b/>
          <w:color w:val="FFFFFF" w:themeColor="background1"/>
          <w:sz w:val="24"/>
          <w:szCs w:val="24"/>
        </w:rPr>
      </w:pPr>
      <w:r w:rsidRPr="000919EE">
        <w:rPr>
          <w:b/>
          <w:color w:val="FFFFFF" w:themeColor="background1"/>
          <w:sz w:val="24"/>
          <w:szCs w:val="24"/>
        </w:rPr>
        <w:t>Ивайло Московски</w:t>
      </w:r>
    </w:p>
    <w:p w:rsidR="003B7B0A" w:rsidRPr="000919EE" w:rsidRDefault="003B7B0A" w:rsidP="003B7B0A">
      <w:pPr>
        <w:jc w:val="both"/>
        <w:rPr>
          <w:i/>
          <w:color w:val="FFFFFF" w:themeColor="background1"/>
          <w:sz w:val="24"/>
          <w:szCs w:val="24"/>
        </w:rPr>
      </w:pPr>
      <w:r w:rsidRPr="000919EE">
        <w:rPr>
          <w:i/>
          <w:color w:val="FFFFFF" w:themeColor="background1"/>
          <w:sz w:val="24"/>
          <w:szCs w:val="24"/>
        </w:rPr>
        <w:t xml:space="preserve">Министър на транспорта, информационните технологии </w:t>
      </w:r>
    </w:p>
    <w:p w:rsidR="003B7B0A" w:rsidRPr="000919EE" w:rsidRDefault="003B7B0A" w:rsidP="003B7B0A">
      <w:pPr>
        <w:jc w:val="both"/>
        <w:rPr>
          <w:i/>
          <w:color w:val="FFFFFF" w:themeColor="background1"/>
          <w:sz w:val="24"/>
          <w:szCs w:val="24"/>
        </w:rPr>
      </w:pPr>
      <w:r w:rsidRPr="000919EE">
        <w:rPr>
          <w:i/>
          <w:color w:val="FFFFFF" w:themeColor="background1"/>
          <w:sz w:val="24"/>
          <w:szCs w:val="24"/>
        </w:rPr>
        <w:t xml:space="preserve">и съобщенията и Ръководител на Управляващия орган на </w:t>
      </w:r>
    </w:p>
    <w:p w:rsidR="003B7B0A" w:rsidRPr="000919EE" w:rsidRDefault="003B7B0A" w:rsidP="003B7B0A">
      <w:pPr>
        <w:jc w:val="both"/>
        <w:rPr>
          <w:i/>
          <w:color w:val="FFFFFF" w:themeColor="background1"/>
          <w:sz w:val="24"/>
          <w:szCs w:val="24"/>
        </w:rPr>
      </w:pPr>
      <w:r w:rsidRPr="000919EE">
        <w:rPr>
          <w:i/>
          <w:color w:val="FFFFFF" w:themeColor="background1"/>
          <w:sz w:val="24"/>
          <w:szCs w:val="24"/>
        </w:rPr>
        <w:t xml:space="preserve">Оперативна програма „Транспорт и транспортна </w:t>
      </w:r>
    </w:p>
    <w:p w:rsidR="003B7B0A" w:rsidRPr="000919EE" w:rsidRDefault="003B7B0A" w:rsidP="003B7B0A">
      <w:pPr>
        <w:jc w:val="both"/>
        <w:rPr>
          <w:i/>
          <w:color w:val="FFFFFF" w:themeColor="background1"/>
          <w:sz w:val="24"/>
          <w:szCs w:val="24"/>
        </w:rPr>
      </w:pPr>
      <w:r w:rsidRPr="000919EE">
        <w:rPr>
          <w:i/>
          <w:color w:val="FFFFFF" w:themeColor="background1"/>
          <w:sz w:val="24"/>
          <w:szCs w:val="24"/>
        </w:rPr>
        <w:t>инфраструктура” 2014-2020 г.</w:t>
      </w:r>
    </w:p>
    <w:p w:rsidR="003B7B0A" w:rsidRPr="003A1A34" w:rsidRDefault="003B7B0A" w:rsidP="003B7B0A">
      <w:pPr>
        <w:spacing w:after="120"/>
        <w:jc w:val="center"/>
        <w:rPr>
          <w:b/>
        </w:rPr>
      </w:pPr>
    </w:p>
    <w:p w:rsidR="003B7B0A" w:rsidRPr="003A1A34" w:rsidRDefault="003B7B0A" w:rsidP="003B7B0A">
      <w:pPr>
        <w:spacing w:after="120"/>
        <w:jc w:val="center"/>
        <w:rPr>
          <w:b/>
          <w:sz w:val="96"/>
          <w:szCs w:val="96"/>
        </w:rPr>
      </w:pPr>
    </w:p>
    <w:p w:rsidR="003B7B0A" w:rsidRPr="00A25C54" w:rsidRDefault="003B7B0A" w:rsidP="003B7B0A">
      <w:pPr>
        <w:spacing w:after="120"/>
        <w:jc w:val="center"/>
        <w:rPr>
          <w:b/>
          <w:sz w:val="96"/>
          <w:szCs w:val="96"/>
        </w:rPr>
      </w:pPr>
    </w:p>
    <w:p w:rsidR="003B7B0A" w:rsidRDefault="001C4A9C" w:rsidP="001C4A9C">
      <w:pPr>
        <w:spacing w:after="120"/>
        <w:jc w:val="center"/>
        <w:rPr>
          <w:b/>
          <w:sz w:val="52"/>
          <w:szCs w:val="52"/>
          <w:lang w:val="bg-BG"/>
        </w:rPr>
      </w:pPr>
      <w:r w:rsidRPr="001C4A9C">
        <w:rPr>
          <w:b/>
          <w:sz w:val="52"/>
          <w:szCs w:val="52"/>
        </w:rPr>
        <w:t>Условия за изпълнение на одобрени проект</w:t>
      </w:r>
      <w:r w:rsidR="00FA043C">
        <w:rPr>
          <w:b/>
          <w:sz w:val="52"/>
          <w:szCs w:val="52"/>
        </w:rPr>
        <w:t xml:space="preserve">и </w:t>
      </w:r>
      <w:r w:rsidRPr="001C4A9C">
        <w:rPr>
          <w:b/>
          <w:sz w:val="52"/>
          <w:szCs w:val="52"/>
        </w:rPr>
        <w:t xml:space="preserve">по ОПТТИ </w:t>
      </w:r>
    </w:p>
    <w:p w:rsidR="001C4A9C" w:rsidRDefault="001C4A9C" w:rsidP="001C4A9C">
      <w:pPr>
        <w:spacing w:after="120"/>
        <w:jc w:val="center"/>
        <w:rPr>
          <w:b/>
          <w:sz w:val="52"/>
          <w:szCs w:val="52"/>
          <w:lang w:val="bg-BG"/>
        </w:rPr>
      </w:pPr>
    </w:p>
    <w:p w:rsidR="003B7B0A" w:rsidRPr="00A25C54" w:rsidRDefault="003B7B0A" w:rsidP="003B7B0A">
      <w:pPr>
        <w:jc w:val="center"/>
        <w:rPr>
          <w:b/>
          <w:sz w:val="52"/>
          <w:szCs w:val="52"/>
        </w:rPr>
      </w:pPr>
    </w:p>
    <w:p w:rsidR="003B7B0A" w:rsidRPr="00A25C54" w:rsidRDefault="003B7B0A" w:rsidP="003B7B0A">
      <w:pPr>
        <w:jc w:val="center"/>
        <w:rPr>
          <w:b/>
        </w:rPr>
      </w:pPr>
    </w:p>
    <w:tbl>
      <w:tblPr>
        <w:tblW w:w="10065" w:type="dxa"/>
        <w:tblInd w:w="-488" w:type="dxa"/>
        <w:tblLayout w:type="fixed"/>
        <w:tblLook w:val="0000" w:firstRow="0" w:lastRow="0" w:firstColumn="0" w:lastColumn="0" w:noHBand="0" w:noVBand="0"/>
      </w:tblPr>
      <w:tblGrid>
        <w:gridCol w:w="2694"/>
        <w:gridCol w:w="4536"/>
        <w:gridCol w:w="2835"/>
      </w:tblGrid>
      <w:tr w:rsidR="003B7B0A" w:rsidRPr="00A25C54" w:rsidTr="005C49C6">
        <w:trPr>
          <w:trHeight w:val="2804"/>
        </w:trPr>
        <w:tc>
          <w:tcPr>
            <w:tcW w:w="2694" w:type="dxa"/>
            <w:tcBorders>
              <w:top w:val="single" w:sz="4" w:space="0" w:color="999999"/>
              <w:left w:val="single" w:sz="4" w:space="0" w:color="999999"/>
              <w:bottom w:val="single" w:sz="4" w:space="0" w:color="999999"/>
              <w:right w:val="single" w:sz="4" w:space="0" w:color="999999"/>
            </w:tcBorders>
            <w:vAlign w:val="center"/>
          </w:tcPr>
          <w:p w:rsidR="003B7B0A" w:rsidRPr="00A25C54" w:rsidRDefault="003B7B0A" w:rsidP="00C7420C">
            <w:pPr>
              <w:rPr>
                <w:rFonts w:ascii="Arial" w:hAnsi="Arial" w:cs="Arial"/>
                <w:i/>
                <w:sz w:val="10"/>
                <w:szCs w:val="10"/>
              </w:rPr>
            </w:pPr>
          </w:p>
          <w:p w:rsidR="003B7B0A" w:rsidRPr="00A25C54" w:rsidRDefault="003B7B0A" w:rsidP="00C7420C">
            <w:pPr>
              <w:ind w:left="204"/>
              <w:rPr>
                <w:rFonts w:ascii="Arial" w:hAnsi="Arial" w:cs="Arial"/>
                <w:i/>
                <w:color w:val="0070C0"/>
                <w:sz w:val="10"/>
                <w:szCs w:val="10"/>
              </w:rPr>
            </w:pPr>
            <w:r w:rsidRPr="00A25C54">
              <w:rPr>
                <w:rFonts w:ascii="Arial" w:hAnsi="Arial" w:cs="Arial"/>
                <w:i/>
                <w:color w:val="0070C0"/>
                <w:sz w:val="10"/>
                <w:szCs w:val="10"/>
              </w:rPr>
              <w:t xml:space="preserve">   Инвестираме във Вашето бъдеще</w:t>
            </w:r>
          </w:p>
          <w:p w:rsidR="003B7B0A" w:rsidRPr="00A25C54" w:rsidRDefault="003B7B0A" w:rsidP="00C7420C">
            <w:pPr>
              <w:spacing w:before="120"/>
              <w:ind w:left="346"/>
              <w:rPr>
                <w:sz w:val="16"/>
                <w:szCs w:val="16"/>
              </w:rPr>
            </w:pPr>
            <w:r w:rsidRPr="00A25C54">
              <w:rPr>
                <w:rFonts w:cs="OWBUTZ+HelenBg-Regular"/>
                <w:noProof/>
                <w:color w:val="000000"/>
                <w:sz w:val="19"/>
                <w:szCs w:val="19"/>
                <w:lang w:val="bg-BG" w:eastAsia="bg-BG"/>
              </w:rPr>
              <w:drawing>
                <wp:inline distT="0" distB="0" distL="0" distR="0" wp14:anchorId="68A12048" wp14:editId="08605E13">
                  <wp:extent cx="1057275" cy="809625"/>
                  <wp:effectExtent l="0" t="0" r="0" b="0"/>
                  <wp:docPr id="1" name="Picture 1787"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EU 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inline>
              </w:drawing>
            </w:r>
            <w:r w:rsidRPr="00A25C54">
              <w:rPr>
                <w:sz w:val="16"/>
                <w:szCs w:val="16"/>
              </w:rPr>
              <w:t xml:space="preserve"> </w:t>
            </w:r>
          </w:p>
          <w:p w:rsidR="003B7B0A" w:rsidRPr="00A25C54" w:rsidRDefault="003B7B0A" w:rsidP="00C7420C">
            <w:pPr>
              <w:rPr>
                <w:rFonts w:ascii="Arial" w:hAnsi="Arial" w:cs="Arial"/>
                <w:b/>
                <w:sz w:val="16"/>
                <w:szCs w:val="16"/>
              </w:rPr>
            </w:pPr>
            <w:r w:rsidRPr="00A25C54">
              <w:rPr>
                <w:rFonts w:ascii="Arial" w:hAnsi="Arial" w:cs="Arial"/>
                <w:sz w:val="16"/>
                <w:szCs w:val="16"/>
              </w:rPr>
              <w:t xml:space="preserve">         </w:t>
            </w:r>
            <w:r w:rsidRPr="00A25C54">
              <w:rPr>
                <w:rFonts w:ascii="Arial" w:hAnsi="Arial" w:cs="Arial"/>
                <w:b/>
                <w:sz w:val="16"/>
                <w:szCs w:val="16"/>
              </w:rPr>
              <w:t>ЕВРОПЕЙСКИ СЪЮЗ</w:t>
            </w:r>
          </w:p>
          <w:p w:rsidR="003B7B0A" w:rsidRPr="00A25C54" w:rsidRDefault="003B7B0A" w:rsidP="00C7420C">
            <w:pPr>
              <w:rPr>
                <w:rFonts w:ascii="Arial" w:hAnsi="Arial" w:cs="Arial"/>
                <w:b/>
                <w:sz w:val="14"/>
                <w:szCs w:val="14"/>
              </w:rPr>
            </w:pPr>
            <w:r w:rsidRPr="00A25C54">
              <w:rPr>
                <w:rFonts w:ascii="Arial" w:hAnsi="Arial" w:cs="Arial"/>
                <w:b/>
                <w:sz w:val="14"/>
                <w:szCs w:val="14"/>
              </w:rPr>
              <w:t xml:space="preserve">           ЕВРОПЕЙСКИ ФОНД</w:t>
            </w:r>
          </w:p>
          <w:p w:rsidR="003B7B0A" w:rsidRPr="00A25C54" w:rsidRDefault="003B7B0A" w:rsidP="00C7420C">
            <w:pPr>
              <w:tabs>
                <w:tab w:val="left" w:pos="1725"/>
              </w:tabs>
              <w:rPr>
                <w:rFonts w:ascii="Arial" w:hAnsi="Arial" w:cs="Arial"/>
                <w:b/>
                <w:sz w:val="14"/>
                <w:szCs w:val="14"/>
              </w:rPr>
            </w:pPr>
            <w:r w:rsidRPr="00A25C54">
              <w:rPr>
                <w:rFonts w:ascii="Arial" w:hAnsi="Arial" w:cs="Arial"/>
                <w:b/>
                <w:sz w:val="14"/>
                <w:szCs w:val="14"/>
              </w:rPr>
              <w:t xml:space="preserve">           ЗА РЕГИОНАЛНО РАЗВИТИЕ</w:t>
            </w:r>
          </w:p>
          <w:p w:rsidR="003B7B0A" w:rsidRPr="00A25C54" w:rsidRDefault="003B7B0A" w:rsidP="00C7420C">
            <w:pPr>
              <w:tabs>
                <w:tab w:val="left" w:pos="1725"/>
              </w:tabs>
              <w:rPr>
                <w:rFonts w:ascii="Arial" w:hAnsi="Arial" w:cs="Arial"/>
                <w:sz w:val="12"/>
                <w:szCs w:val="12"/>
              </w:rPr>
            </w:pPr>
            <w:r w:rsidRPr="00A25C54">
              <w:rPr>
                <w:rFonts w:ascii="Arial" w:hAnsi="Arial" w:cs="Arial"/>
                <w:b/>
                <w:sz w:val="14"/>
                <w:szCs w:val="14"/>
              </w:rPr>
              <w:t xml:space="preserve">           КОХЕЗИОНЕН ФОНД</w:t>
            </w:r>
          </w:p>
        </w:tc>
        <w:tc>
          <w:tcPr>
            <w:tcW w:w="4536" w:type="dxa"/>
            <w:tcBorders>
              <w:top w:val="single" w:sz="4" w:space="0" w:color="999999"/>
              <w:left w:val="single" w:sz="4" w:space="0" w:color="999999"/>
              <w:bottom w:val="single" w:sz="4" w:space="0" w:color="999999"/>
              <w:right w:val="single" w:sz="4" w:space="0" w:color="999999"/>
            </w:tcBorders>
            <w:vAlign w:val="center"/>
          </w:tcPr>
          <w:p w:rsidR="003B7B0A" w:rsidRPr="00A25C54" w:rsidRDefault="003B7B0A" w:rsidP="00C7420C">
            <w:pPr>
              <w:jc w:val="center"/>
              <w:rPr>
                <w:b/>
                <w:color w:val="000000"/>
                <w:sz w:val="24"/>
              </w:rPr>
            </w:pPr>
            <w:r w:rsidRPr="00A25C54">
              <w:rPr>
                <w:b/>
                <w:color w:val="000000"/>
                <w:sz w:val="24"/>
              </w:rPr>
              <w:t>Дирекция „Координация на програми и проекти”</w:t>
            </w:r>
          </w:p>
          <w:p w:rsidR="003B7B0A" w:rsidRPr="00A25C54" w:rsidRDefault="003B7B0A" w:rsidP="00C7420C">
            <w:pPr>
              <w:jc w:val="center"/>
              <w:rPr>
                <w:b/>
                <w:color w:val="000000"/>
                <w:sz w:val="24"/>
              </w:rPr>
            </w:pPr>
            <w:r w:rsidRPr="00A25C54">
              <w:rPr>
                <w:b/>
                <w:color w:val="000000"/>
                <w:sz w:val="24"/>
              </w:rPr>
              <w:t>Управляващ орган на Оперативна програма „Транспорт и транспортна инфраструктура” 2014-2020 г.</w:t>
            </w:r>
          </w:p>
          <w:p w:rsidR="003B7B0A" w:rsidRPr="00A25C54" w:rsidRDefault="003B7B0A" w:rsidP="00C7420C">
            <w:pPr>
              <w:rPr>
                <w:sz w:val="24"/>
                <w:szCs w:val="24"/>
              </w:rPr>
            </w:pPr>
          </w:p>
        </w:tc>
        <w:tc>
          <w:tcPr>
            <w:tcW w:w="2835" w:type="dxa"/>
            <w:tcBorders>
              <w:top w:val="single" w:sz="4" w:space="0" w:color="999999"/>
              <w:left w:val="single" w:sz="4" w:space="0" w:color="999999"/>
              <w:bottom w:val="single" w:sz="4" w:space="0" w:color="999999"/>
              <w:right w:val="single" w:sz="4" w:space="0" w:color="999999"/>
            </w:tcBorders>
            <w:vAlign w:val="center"/>
          </w:tcPr>
          <w:p w:rsidR="003B7B0A" w:rsidRPr="00A25C54" w:rsidRDefault="003B7B0A" w:rsidP="00C7420C">
            <w:pPr>
              <w:rPr>
                <w:rFonts w:ascii="Arial" w:hAnsi="Arial" w:cs="Arial"/>
                <w:b/>
                <w:sz w:val="18"/>
                <w:szCs w:val="18"/>
              </w:rPr>
            </w:pPr>
            <w:r w:rsidRPr="00A25C54">
              <w:rPr>
                <w:rFonts w:ascii="Arial" w:hAnsi="Arial" w:cs="Arial"/>
              </w:rPr>
              <w:object w:dxaOrig="8536" w:dyaOrig="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92.25pt" o:ole="">
                  <v:imagedata r:id="rId9" o:title=""/>
                </v:shape>
                <o:OLEObject Type="Embed" ProgID="PBrush" ShapeID="_x0000_i1025" DrawAspect="Content" ObjectID="_1588428414" r:id="rId10"/>
              </w:object>
            </w:r>
          </w:p>
        </w:tc>
      </w:tr>
      <w:tr w:rsidR="003B7B0A" w:rsidRPr="00A25C54" w:rsidTr="005C49C6">
        <w:trPr>
          <w:trHeight w:val="698"/>
        </w:trPr>
        <w:tc>
          <w:tcPr>
            <w:tcW w:w="2694" w:type="dxa"/>
            <w:tcBorders>
              <w:top w:val="single" w:sz="4" w:space="0" w:color="999999"/>
              <w:left w:val="single" w:sz="4" w:space="0" w:color="999999"/>
              <w:bottom w:val="single" w:sz="4" w:space="0" w:color="999999"/>
              <w:right w:val="single" w:sz="4" w:space="0" w:color="999999"/>
            </w:tcBorders>
            <w:vAlign w:val="center"/>
          </w:tcPr>
          <w:p w:rsidR="003B7B0A" w:rsidRPr="00A25C54" w:rsidRDefault="00DC0048" w:rsidP="00C7420C">
            <w:pPr>
              <w:jc w:val="center"/>
              <w:rPr>
                <w:sz w:val="24"/>
                <w:szCs w:val="24"/>
              </w:rPr>
            </w:pPr>
            <w:hyperlink r:id="rId11" w:history="1">
              <w:r w:rsidR="003B7B0A" w:rsidRPr="00A25C54">
                <w:rPr>
                  <w:color w:val="0000FF"/>
                  <w:sz w:val="24"/>
                  <w:szCs w:val="24"/>
                  <w:u w:val="single"/>
                </w:rPr>
                <w:t>www.eufunds.bg</w:t>
              </w:r>
            </w:hyperlink>
          </w:p>
        </w:tc>
        <w:tc>
          <w:tcPr>
            <w:tcW w:w="4536" w:type="dxa"/>
            <w:tcBorders>
              <w:top w:val="single" w:sz="4" w:space="0" w:color="999999"/>
              <w:left w:val="single" w:sz="4" w:space="0" w:color="999999"/>
              <w:bottom w:val="single" w:sz="4" w:space="0" w:color="999999"/>
              <w:right w:val="single" w:sz="4" w:space="0" w:color="999999"/>
            </w:tcBorders>
            <w:vAlign w:val="center"/>
          </w:tcPr>
          <w:p w:rsidR="003B7B0A" w:rsidRPr="00A25C54" w:rsidRDefault="00CF640F" w:rsidP="00B42568">
            <w:pPr>
              <w:jc w:val="center"/>
              <w:rPr>
                <w:sz w:val="24"/>
                <w:szCs w:val="24"/>
              </w:rPr>
            </w:pPr>
            <w:r>
              <w:rPr>
                <w:sz w:val="24"/>
                <w:szCs w:val="24"/>
                <w:lang w:val="bg-BG"/>
              </w:rPr>
              <w:t xml:space="preserve">Към </w:t>
            </w:r>
            <w:r w:rsidR="003A1A34">
              <w:rPr>
                <w:sz w:val="24"/>
                <w:szCs w:val="24"/>
                <w:lang w:val="bg-BG"/>
              </w:rPr>
              <w:t xml:space="preserve">Версия </w:t>
            </w:r>
            <w:r>
              <w:rPr>
                <w:sz w:val="24"/>
                <w:szCs w:val="24"/>
                <w:lang w:val="bg-BG"/>
              </w:rPr>
              <w:t>2</w:t>
            </w:r>
            <w:r w:rsidR="003A1A34">
              <w:rPr>
                <w:sz w:val="24"/>
                <w:szCs w:val="24"/>
                <w:lang w:val="bg-BG"/>
              </w:rPr>
              <w:t>.</w:t>
            </w:r>
            <w:r w:rsidR="00CD5378">
              <w:rPr>
                <w:sz w:val="24"/>
                <w:szCs w:val="24"/>
                <w:lang w:val="en-US"/>
              </w:rPr>
              <w:t>1</w:t>
            </w:r>
            <w:r w:rsidR="00CD5378" w:rsidRPr="00A5379F">
              <w:rPr>
                <w:sz w:val="24"/>
                <w:szCs w:val="24"/>
                <w:lang w:val="bg-BG"/>
              </w:rPr>
              <w:t xml:space="preserve"> </w:t>
            </w:r>
            <w:r w:rsidR="00B42568">
              <w:rPr>
                <w:sz w:val="24"/>
                <w:szCs w:val="24"/>
                <w:lang w:val="bg-BG"/>
              </w:rPr>
              <w:t>май</w:t>
            </w:r>
            <w:r w:rsidR="00CD5378" w:rsidRPr="004E5CFB">
              <w:rPr>
                <w:sz w:val="24"/>
                <w:szCs w:val="24"/>
                <w:lang w:val="bg-BG"/>
              </w:rPr>
              <w:t xml:space="preserve"> </w:t>
            </w:r>
            <w:r w:rsidR="00CD5378" w:rsidRPr="00865148">
              <w:rPr>
                <w:sz w:val="24"/>
                <w:szCs w:val="24"/>
                <w:lang w:val="bg-BG"/>
              </w:rPr>
              <w:t>201</w:t>
            </w:r>
            <w:r w:rsidR="00CD5378">
              <w:rPr>
                <w:sz w:val="24"/>
                <w:szCs w:val="24"/>
                <w:lang w:val="bg-BG"/>
              </w:rPr>
              <w:t>8</w:t>
            </w:r>
            <w:r w:rsidR="005A7A41" w:rsidRPr="005A7A41">
              <w:rPr>
                <w:sz w:val="24"/>
                <w:szCs w:val="24"/>
                <w:lang w:val="bg-BG"/>
              </w:rPr>
              <w:t xml:space="preserve"> г.</w:t>
            </w:r>
          </w:p>
        </w:tc>
        <w:tc>
          <w:tcPr>
            <w:tcW w:w="2835" w:type="dxa"/>
            <w:tcBorders>
              <w:top w:val="single" w:sz="4" w:space="0" w:color="999999"/>
              <w:left w:val="single" w:sz="4" w:space="0" w:color="999999"/>
              <w:bottom w:val="single" w:sz="4" w:space="0" w:color="999999"/>
              <w:right w:val="single" w:sz="4" w:space="0" w:color="999999"/>
            </w:tcBorders>
            <w:vAlign w:val="center"/>
          </w:tcPr>
          <w:p w:rsidR="003B7B0A" w:rsidRPr="00A25C54" w:rsidRDefault="00DC0048" w:rsidP="00C7420C">
            <w:pPr>
              <w:jc w:val="center"/>
              <w:rPr>
                <w:sz w:val="24"/>
                <w:szCs w:val="24"/>
              </w:rPr>
            </w:pPr>
            <w:hyperlink r:id="rId12" w:history="1">
              <w:r w:rsidR="003B7B0A" w:rsidRPr="00A25C54">
                <w:rPr>
                  <w:rStyle w:val="Hyperlink"/>
                </w:rPr>
                <w:t>www.optransport.bg</w:t>
              </w:r>
            </w:hyperlink>
          </w:p>
        </w:tc>
      </w:tr>
    </w:tbl>
    <w:p w:rsidR="003B7B0A" w:rsidRPr="00A25C54" w:rsidRDefault="003B7B0A" w:rsidP="003B7B0A">
      <w:pPr>
        <w:spacing w:after="240"/>
        <w:jc w:val="center"/>
        <w:rPr>
          <w:b/>
          <w:sz w:val="28"/>
          <w:szCs w:val="28"/>
        </w:rPr>
      </w:pPr>
    </w:p>
    <w:p w:rsidR="003B7B0A" w:rsidRDefault="003B7B0A">
      <w:pPr>
        <w:rPr>
          <w:sz w:val="24"/>
          <w:szCs w:val="24"/>
          <w:lang w:val="bg-BG"/>
        </w:rPr>
      </w:pPr>
      <w:r>
        <w:rPr>
          <w:sz w:val="24"/>
          <w:szCs w:val="24"/>
          <w:lang w:val="bg-BG"/>
        </w:rPr>
        <w:br w:type="page"/>
      </w:r>
      <w:bookmarkStart w:id="0" w:name="_GoBack"/>
      <w:bookmarkEnd w:id="0"/>
    </w:p>
    <w:p w:rsidR="00377B73" w:rsidRPr="00377B73" w:rsidRDefault="00377B73" w:rsidP="00377B73">
      <w:pPr>
        <w:keepNext/>
        <w:widowControl w:val="0"/>
        <w:shd w:val="clear" w:color="auto" w:fill="FFFFFF"/>
        <w:tabs>
          <w:tab w:val="left" w:pos="851"/>
        </w:tabs>
        <w:spacing w:before="240" w:after="240"/>
        <w:ind w:left="142"/>
        <w:jc w:val="both"/>
        <w:outlineLvl w:val="0"/>
        <w:rPr>
          <w:b/>
          <w:color w:val="000000"/>
          <w:spacing w:val="10"/>
          <w:sz w:val="24"/>
          <w:szCs w:val="24"/>
          <w:lang w:val="bg-BG"/>
        </w:rPr>
      </w:pPr>
      <w:r w:rsidRPr="00377B73">
        <w:rPr>
          <w:b/>
          <w:color w:val="000000"/>
          <w:spacing w:val="10"/>
          <w:sz w:val="24"/>
          <w:szCs w:val="24"/>
          <w:lang w:val="bg-BG"/>
        </w:rPr>
        <w:lastRenderedPageBreak/>
        <w:t>УВОД</w:t>
      </w:r>
    </w:p>
    <w:p w:rsidR="009C1BDA" w:rsidRPr="009C1BDA" w:rsidRDefault="00BD6574" w:rsidP="009C1BDA">
      <w:pPr>
        <w:ind w:firstLine="851"/>
        <w:jc w:val="both"/>
        <w:rPr>
          <w:b/>
          <w:iCs/>
          <w:sz w:val="24"/>
          <w:szCs w:val="24"/>
          <w:lang w:val="bg-BG"/>
        </w:rPr>
      </w:pPr>
      <w:r>
        <w:rPr>
          <w:sz w:val="24"/>
          <w:szCs w:val="24"/>
          <w:lang w:val="bg-BG"/>
        </w:rPr>
        <w:t xml:space="preserve">На основание чл. 26, ал. 1 от Закона за управление на средствата от Европейските структурни инвестиционни фондове и във връзка с необходимостта от определяне на </w:t>
      </w:r>
      <w:r w:rsidR="00261B7A">
        <w:rPr>
          <w:sz w:val="24"/>
          <w:szCs w:val="24"/>
          <w:lang w:val="bg-BG"/>
        </w:rPr>
        <w:t xml:space="preserve">Условия </w:t>
      </w:r>
      <w:r>
        <w:rPr>
          <w:sz w:val="24"/>
          <w:szCs w:val="24"/>
          <w:lang w:val="bg-BG"/>
        </w:rPr>
        <w:t xml:space="preserve">за изпълнение </w:t>
      </w:r>
      <w:r w:rsidR="00261B7A">
        <w:rPr>
          <w:sz w:val="24"/>
          <w:szCs w:val="24"/>
          <w:lang w:val="bg-BG"/>
        </w:rPr>
        <w:t xml:space="preserve">на одобрени проекти </w:t>
      </w:r>
      <w:r>
        <w:rPr>
          <w:sz w:val="24"/>
          <w:szCs w:val="24"/>
          <w:lang w:val="bg-BG"/>
        </w:rPr>
        <w:t xml:space="preserve">по </w:t>
      </w:r>
      <w:r w:rsidRPr="009C1BDA">
        <w:rPr>
          <w:sz w:val="24"/>
          <w:szCs w:val="24"/>
          <w:lang w:val="bg-BG"/>
        </w:rPr>
        <w:t xml:space="preserve">Оперативна програма „Транспорт и транспортна инфраструктура“ 20014-2020  </w:t>
      </w:r>
      <w:r>
        <w:rPr>
          <w:sz w:val="24"/>
          <w:szCs w:val="24"/>
          <w:lang w:val="bg-BG"/>
        </w:rPr>
        <w:t>г. (ОПТТИ)</w:t>
      </w:r>
      <w:r w:rsidR="00261B7A">
        <w:rPr>
          <w:sz w:val="24"/>
          <w:szCs w:val="24"/>
          <w:lang w:val="bg-BG"/>
        </w:rPr>
        <w:t>, наричани по нататък накратко „Условия за изпълнение“</w:t>
      </w:r>
      <w:r w:rsidR="00050CA6">
        <w:rPr>
          <w:sz w:val="24"/>
          <w:szCs w:val="24"/>
          <w:lang w:val="bg-BG"/>
        </w:rPr>
        <w:t>.</w:t>
      </w:r>
      <w:r>
        <w:rPr>
          <w:sz w:val="24"/>
          <w:szCs w:val="24"/>
          <w:lang w:val="bg-BG"/>
        </w:rPr>
        <w:t xml:space="preserve"> </w:t>
      </w:r>
      <w:r w:rsidR="009C1BDA" w:rsidRPr="009C1BDA">
        <w:rPr>
          <w:sz w:val="24"/>
          <w:szCs w:val="24"/>
          <w:lang w:val="bg-BG"/>
        </w:rPr>
        <w:t xml:space="preserve">Управляващия орган на </w:t>
      </w:r>
      <w:r w:rsidR="009C1BDA">
        <w:rPr>
          <w:sz w:val="24"/>
          <w:szCs w:val="24"/>
          <w:lang w:val="bg-BG"/>
        </w:rPr>
        <w:t>ОПТТИ</w:t>
      </w:r>
      <w:r>
        <w:rPr>
          <w:sz w:val="24"/>
          <w:szCs w:val="24"/>
          <w:lang w:val="bg-BG"/>
        </w:rPr>
        <w:t xml:space="preserve"> изготви настоящия документ </w:t>
      </w:r>
      <w:r w:rsidR="00710B1D">
        <w:rPr>
          <w:sz w:val="24"/>
          <w:szCs w:val="24"/>
          <w:lang w:val="bg-BG"/>
        </w:rPr>
        <w:t>във връзка с</w:t>
      </w:r>
      <w:r>
        <w:rPr>
          <w:sz w:val="24"/>
          <w:szCs w:val="24"/>
          <w:lang w:val="bg-BG"/>
        </w:rPr>
        <w:t xml:space="preserve"> одобрените Насоки за кандидатстване по ОПТТИ</w:t>
      </w:r>
      <w:r w:rsidR="003A1A34">
        <w:rPr>
          <w:sz w:val="24"/>
          <w:szCs w:val="24"/>
          <w:lang w:val="bg-BG"/>
        </w:rPr>
        <w:t xml:space="preserve"> и с цел избягване на административната тежест на бенефициентите е предвидено да настоящите Условия за изпълнение да заместят сключването на предвидените оперативни споразумения с всеки конкретен бенефициент по програмата</w:t>
      </w:r>
      <w:r>
        <w:rPr>
          <w:sz w:val="24"/>
          <w:szCs w:val="24"/>
          <w:lang w:val="bg-BG"/>
        </w:rPr>
        <w:t xml:space="preserve">. </w:t>
      </w:r>
      <w:r w:rsidR="009C1BDA">
        <w:rPr>
          <w:sz w:val="24"/>
          <w:szCs w:val="24"/>
          <w:lang w:val="bg-BG"/>
        </w:rPr>
        <w:t xml:space="preserve"> </w:t>
      </w:r>
      <w:r w:rsidRPr="009C1BDA">
        <w:rPr>
          <w:sz w:val="24"/>
          <w:szCs w:val="24"/>
          <w:lang w:val="bg-BG"/>
        </w:rPr>
        <w:t xml:space="preserve">Управляващия орган на </w:t>
      </w:r>
      <w:r>
        <w:rPr>
          <w:sz w:val="24"/>
          <w:szCs w:val="24"/>
          <w:lang w:val="bg-BG"/>
        </w:rPr>
        <w:t xml:space="preserve">ОПТТИ </w:t>
      </w:r>
      <w:r w:rsidR="009C1BDA">
        <w:rPr>
          <w:sz w:val="24"/>
          <w:szCs w:val="24"/>
          <w:lang w:val="bg-BG"/>
        </w:rPr>
        <w:t xml:space="preserve">и </w:t>
      </w:r>
      <w:r>
        <w:rPr>
          <w:sz w:val="24"/>
          <w:szCs w:val="24"/>
          <w:lang w:val="bg-BG"/>
        </w:rPr>
        <w:t>конкретните бенефициенти</w:t>
      </w:r>
      <w:r w:rsidR="009C1BDA">
        <w:rPr>
          <w:sz w:val="24"/>
          <w:szCs w:val="24"/>
          <w:lang w:val="bg-BG"/>
        </w:rPr>
        <w:t xml:space="preserve"> по ОПТТИ </w:t>
      </w:r>
      <w:r w:rsidR="009C1BDA" w:rsidRPr="009C1BDA">
        <w:rPr>
          <w:sz w:val="24"/>
          <w:szCs w:val="24"/>
          <w:lang w:val="bg-BG"/>
        </w:rPr>
        <w:t xml:space="preserve">носят общата отговорност за изпълнението на </w:t>
      </w:r>
      <w:r w:rsidR="009C1BDA">
        <w:rPr>
          <w:sz w:val="24"/>
          <w:szCs w:val="24"/>
          <w:lang w:val="bg-BG"/>
        </w:rPr>
        <w:t>одобрение проекти</w:t>
      </w:r>
      <w:r w:rsidR="009C1BDA" w:rsidRPr="009C1BDA">
        <w:rPr>
          <w:sz w:val="24"/>
          <w:szCs w:val="24"/>
          <w:lang w:val="bg-BG"/>
        </w:rPr>
        <w:t xml:space="preserve">/операции, финансирани от ОПТТИ, поради </w:t>
      </w:r>
      <w:r w:rsidR="009C1BDA">
        <w:rPr>
          <w:sz w:val="24"/>
          <w:szCs w:val="24"/>
          <w:lang w:val="bg-BG"/>
        </w:rPr>
        <w:t xml:space="preserve">което </w:t>
      </w:r>
      <w:r w:rsidR="009C1BDA" w:rsidRPr="009C1BDA">
        <w:rPr>
          <w:sz w:val="24"/>
          <w:szCs w:val="24"/>
          <w:lang w:val="bg-BG"/>
        </w:rPr>
        <w:t xml:space="preserve">се определят </w:t>
      </w:r>
      <w:r w:rsidR="009C1BDA">
        <w:rPr>
          <w:sz w:val="24"/>
          <w:szCs w:val="24"/>
          <w:lang w:val="bg-BG"/>
        </w:rPr>
        <w:t>настоящите условия за изпълне</w:t>
      </w:r>
      <w:r w:rsidR="003B7B0A">
        <w:rPr>
          <w:sz w:val="24"/>
          <w:szCs w:val="24"/>
          <w:lang w:val="bg-BG"/>
        </w:rPr>
        <w:t>ние на одобрените проекти по ОП</w:t>
      </w:r>
      <w:r w:rsidR="009C1BDA">
        <w:rPr>
          <w:sz w:val="24"/>
          <w:szCs w:val="24"/>
          <w:lang w:val="bg-BG"/>
        </w:rPr>
        <w:t xml:space="preserve">ТТИ, съдържащи </w:t>
      </w:r>
      <w:r w:rsidR="009C1BDA" w:rsidRPr="009C1BDA">
        <w:rPr>
          <w:sz w:val="24"/>
          <w:szCs w:val="24"/>
          <w:lang w:val="bg-BG"/>
        </w:rPr>
        <w:t xml:space="preserve">конкретни права и задължения за подготовка, избор, </w:t>
      </w:r>
      <w:r w:rsidR="009C1BDA" w:rsidRPr="009C1BDA">
        <w:rPr>
          <w:spacing w:val="10"/>
          <w:sz w:val="24"/>
          <w:szCs w:val="24"/>
          <w:lang w:val="bg-BG"/>
        </w:rPr>
        <w:t>управление</w:t>
      </w:r>
      <w:r w:rsidR="009C1BDA" w:rsidRPr="009C1BDA">
        <w:rPr>
          <w:sz w:val="24"/>
          <w:szCs w:val="24"/>
          <w:lang w:val="bg-BG"/>
        </w:rPr>
        <w:t>, изпълнение, наблюдение и контрол на проектите/операциите, финансирани от ОПТТИ</w:t>
      </w:r>
      <w:r w:rsidR="009C1BDA">
        <w:rPr>
          <w:sz w:val="24"/>
          <w:szCs w:val="24"/>
          <w:lang w:val="bg-BG"/>
        </w:rPr>
        <w:t xml:space="preserve">. </w:t>
      </w:r>
      <w:r w:rsidR="00261B7A">
        <w:rPr>
          <w:sz w:val="24"/>
          <w:szCs w:val="24"/>
          <w:lang w:val="bg-BG"/>
        </w:rPr>
        <w:t>Условията</w:t>
      </w:r>
      <w:r w:rsidR="009C1BDA">
        <w:rPr>
          <w:sz w:val="24"/>
          <w:szCs w:val="24"/>
          <w:lang w:val="bg-BG"/>
        </w:rPr>
        <w:t xml:space="preserve"> са задължител</w:t>
      </w:r>
      <w:r w:rsidR="003B7B0A">
        <w:rPr>
          <w:sz w:val="24"/>
          <w:szCs w:val="24"/>
          <w:lang w:val="bg-BG"/>
        </w:rPr>
        <w:t>ни за всички бенефициенти по ОПТ</w:t>
      </w:r>
      <w:r w:rsidR="009C1BDA">
        <w:rPr>
          <w:sz w:val="24"/>
          <w:szCs w:val="24"/>
          <w:lang w:val="bg-BG"/>
        </w:rPr>
        <w:t xml:space="preserve">ТИ и се прилагат към договорите/ административните договори/ </w:t>
      </w:r>
      <w:r w:rsidR="009C1BDA" w:rsidRPr="001C4A9C">
        <w:rPr>
          <w:sz w:val="24"/>
          <w:szCs w:val="24"/>
          <w:lang w:val="bg-BG"/>
        </w:rPr>
        <w:t>заповеди за предоставяне на безвъзмездна финансова помощ БФП към всички одобрени</w:t>
      </w:r>
      <w:r w:rsidR="009C1BDA">
        <w:rPr>
          <w:sz w:val="24"/>
          <w:szCs w:val="24"/>
          <w:lang w:val="bg-BG"/>
        </w:rPr>
        <w:t xml:space="preserve"> проекти по ОП</w:t>
      </w:r>
      <w:r w:rsidR="003B7B0A">
        <w:rPr>
          <w:sz w:val="24"/>
          <w:szCs w:val="24"/>
          <w:lang w:val="bg-BG"/>
        </w:rPr>
        <w:t>Т</w:t>
      </w:r>
      <w:r w:rsidR="009C1BDA">
        <w:rPr>
          <w:sz w:val="24"/>
          <w:szCs w:val="24"/>
          <w:lang w:val="bg-BG"/>
        </w:rPr>
        <w:t>ТИ.</w:t>
      </w:r>
    </w:p>
    <w:p w:rsidR="00220669" w:rsidRDefault="00220669">
      <w:pPr>
        <w:rPr>
          <w:b/>
          <w:color w:val="000000"/>
          <w:sz w:val="24"/>
          <w:szCs w:val="24"/>
          <w:lang w:val="bg-BG"/>
        </w:rPr>
      </w:pPr>
      <w:r>
        <w:rPr>
          <w:szCs w:val="24"/>
          <w:lang w:val="bg-BG"/>
        </w:rPr>
        <w:br w:type="page"/>
      </w:r>
    </w:p>
    <w:p w:rsidR="009C1BDA" w:rsidRPr="009C1BDA" w:rsidRDefault="009C1BDA" w:rsidP="00A771A6">
      <w:pPr>
        <w:pStyle w:val="Heading1"/>
        <w:jc w:val="center"/>
        <w:rPr>
          <w:szCs w:val="24"/>
          <w:lang w:val="bg-BG"/>
        </w:rPr>
      </w:pPr>
      <w:r w:rsidRPr="009C1BDA">
        <w:rPr>
          <w:szCs w:val="24"/>
          <w:lang w:val="bg-BG"/>
        </w:rPr>
        <w:lastRenderedPageBreak/>
        <w:t>Глава първа</w:t>
      </w:r>
      <w:r w:rsidRPr="009C1BDA">
        <w:rPr>
          <w:szCs w:val="24"/>
          <w:lang w:val="bg-BG"/>
        </w:rPr>
        <w:br/>
        <w:t>ПОДГОТОВКА</w:t>
      </w:r>
      <w:r w:rsidR="00377B73">
        <w:rPr>
          <w:szCs w:val="24"/>
          <w:lang w:val="bg-BG"/>
        </w:rPr>
        <w:t xml:space="preserve"> </w:t>
      </w:r>
      <w:r w:rsidR="00783EAA">
        <w:rPr>
          <w:szCs w:val="24"/>
          <w:lang w:val="bg-BG"/>
        </w:rPr>
        <w:t xml:space="preserve">НА </w:t>
      </w:r>
      <w:r w:rsidR="00377B73">
        <w:rPr>
          <w:szCs w:val="24"/>
          <w:lang w:val="bg-BG"/>
        </w:rPr>
        <w:t>ПРОЕКТИ/ОПЕРАЦИИ И ПРЕДОСТАВЯНЕ НА БФП</w:t>
      </w:r>
    </w:p>
    <w:p w:rsidR="009C1BDA" w:rsidRDefault="009C1BDA" w:rsidP="00A771A6">
      <w:pPr>
        <w:pStyle w:val="Heading2"/>
        <w:jc w:val="center"/>
        <w:rPr>
          <w:rFonts w:ascii="Times New Roman" w:hAnsi="Times New Roman" w:cs="Times New Roman"/>
          <w:color w:val="auto"/>
          <w:sz w:val="24"/>
          <w:szCs w:val="24"/>
          <w:lang w:val="bg-BG"/>
        </w:rPr>
      </w:pPr>
      <w:r w:rsidRPr="00A771A6">
        <w:rPr>
          <w:rFonts w:ascii="Times New Roman" w:hAnsi="Times New Roman" w:cs="Times New Roman"/>
          <w:color w:val="auto"/>
          <w:sz w:val="24"/>
          <w:szCs w:val="24"/>
          <w:lang w:val="bg-BG"/>
        </w:rPr>
        <w:t>Раздел І</w:t>
      </w:r>
      <w:r w:rsidRPr="00A771A6">
        <w:rPr>
          <w:rFonts w:ascii="Times New Roman" w:hAnsi="Times New Roman" w:cs="Times New Roman"/>
          <w:color w:val="auto"/>
          <w:sz w:val="24"/>
          <w:szCs w:val="24"/>
          <w:lang w:val="bg-BG"/>
        </w:rPr>
        <w:br/>
      </w:r>
      <w:r w:rsidR="00653D00">
        <w:rPr>
          <w:rFonts w:ascii="Times New Roman" w:hAnsi="Times New Roman" w:cs="Times New Roman"/>
          <w:color w:val="auto"/>
          <w:sz w:val="24"/>
          <w:szCs w:val="24"/>
          <w:lang w:val="bg-BG"/>
        </w:rPr>
        <w:t xml:space="preserve">Общи </w:t>
      </w:r>
      <w:r w:rsidR="00653D00" w:rsidRPr="00A771A6">
        <w:rPr>
          <w:rFonts w:ascii="Times New Roman" w:hAnsi="Times New Roman" w:cs="Times New Roman"/>
          <w:color w:val="auto"/>
          <w:sz w:val="24"/>
          <w:szCs w:val="24"/>
          <w:lang w:val="bg-BG"/>
        </w:rPr>
        <w:t xml:space="preserve">отговорности </w:t>
      </w:r>
      <w:r w:rsidRPr="00A771A6">
        <w:rPr>
          <w:rFonts w:ascii="Times New Roman" w:hAnsi="Times New Roman" w:cs="Times New Roman"/>
          <w:color w:val="auto"/>
          <w:sz w:val="24"/>
          <w:szCs w:val="24"/>
          <w:lang w:val="bg-BG"/>
        </w:rPr>
        <w:t>на Управляващия орган</w:t>
      </w:r>
    </w:p>
    <w:p w:rsidR="00A771A6" w:rsidRPr="00A771A6" w:rsidRDefault="00A771A6" w:rsidP="00A771A6">
      <w:pPr>
        <w:rPr>
          <w:lang w:val="bg-BG"/>
        </w:rPr>
      </w:pPr>
    </w:p>
    <w:p w:rsidR="003B34FA" w:rsidRPr="00BC7207" w:rsidRDefault="003B34FA" w:rsidP="00A26EE1">
      <w:pPr>
        <w:pStyle w:val="ListParagraph"/>
        <w:numPr>
          <w:ilvl w:val="1"/>
          <w:numId w:val="28"/>
        </w:numPr>
        <w:spacing w:after="240"/>
        <w:ind w:left="0" w:firstLine="851"/>
        <w:jc w:val="both"/>
        <w:rPr>
          <w:sz w:val="24"/>
          <w:szCs w:val="24"/>
          <w:lang w:val="bg-BG"/>
        </w:rPr>
      </w:pPr>
      <w:r w:rsidRPr="00BC7207">
        <w:rPr>
          <w:sz w:val="24"/>
          <w:szCs w:val="24"/>
          <w:lang w:val="bg-BG"/>
        </w:rPr>
        <w:t>Управляващият орган изготвя и актуализира „Процедурен наръчник за управление и изпълнение на Оперативна програма „Транспорт и транспортна инфраструктура“ 2014-2020 г.” (ПНУИ на ОПТТИ). В процедурния наръчник се описват подробно правилата и процедурите за работа по проектите, финансирани със средства от програмата, както и всички използвани формуляри на документи</w:t>
      </w:r>
      <w:r w:rsidR="006F0C0A">
        <w:rPr>
          <w:sz w:val="24"/>
          <w:szCs w:val="24"/>
          <w:lang w:val="bg-BG"/>
        </w:rPr>
        <w:t>, които са задължителни за бенефициентите по ОПТТИ</w:t>
      </w:r>
      <w:r w:rsidRPr="00BC7207">
        <w:rPr>
          <w:sz w:val="24"/>
          <w:szCs w:val="24"/>
          <w:lang w:val="bg-BG"/>
        </w:rPr>
        <w:t>. Управляващият орган информира бенефициентите в срок от 5 работни дни за всяко изменение и допълнение на процедурния наръчник и приложенията към него, публикува актуалната версия на наръчника на своята интернет страница и я изпраща за публикуване на Единния информационен портал.</w:t>
      </w:r>
      <w:r w:rsidR="00792325">
        <w:rPr>
          <w:sz w:val="24"/>
          <w:szCs w:val="24"/>
          <w:lang w:val="bg-BG"/>
        </w:rPr>
        <w:t xml:space="preserve"> </w:t>
      </w:r>
    </w:p>
    <w:p w:rsidR="003B34FA" w:rsidRPr="00D35B18" w:rsidRDefault="00792325" w:rsidP="00A26EE1">
      <w:pPr>
        <w:pStyle w:val="ListParagraph"/>
        <w:numPr>
          <w:ilvl w:val="1"/>
          <w:numId w:val="28"/>
        </w:numPr>
        <w:spacing w:after="240"/>
        <w:ind w:left="0" w:firstLine="851"/>
        <w:jc w:val="both"/>
        <w:rPr>
          <w:color w:val="000000"/>
          <w:sz w:val="24"/>
          <w:szCs w:val="24"/>
          <w:lang w:val="bg-BG"/>
        </w:rPr>
      </w:pPr>
      <w:r w:rsidRPr="00D35B18">
        <w:rPr>
          <w:sz w:val="24"/>
          <w:szCs w:val="24"/>
          <w:lang w:val="bg-BG"/>
        </w:rPr>
        <w:t xml:space="preserve">Условията за </w:t>
      </w:r>
      <w:r w:rsidR="00D35B18" w:rsidRPr="00D35B18">
        <w:rPr>
          <w:sz w:val="24"/>
          <w:szCs w:val="24"/>
          <w:lang w:val="bg-BG"/>
        </w:rPr>
        <w:t>кандидатстване з</w:t>
      </w:r>
      <w:r w:rsidRPr="00D35B18">
        <w:rPr>
          <w:sz w:val="24"/>
          <w:szCs w:val="24"/>
          <w:lang w:val="bg-BG"/>
        </w:rPr>
        <w:t xml:space="preserve">а </w:t>
      </w:r>
      <w:r w:rsidR="00D35B18" w:rsidRPr="00D35B18">
        <w:rPr>
          <w:sz w:val="24"/>
          <w:szCs w:val="24"/>
          <w:lang w:val="bg-BG"/>
        </w:rPr>
        <w:t>финансиране на проекти</w:t>
      </w:r>
      <w:r w:rsidRPr="00D35B18">
        <w:rPr>
          <w:sz w:val="24"/>
          <w:szCs w:val="24"/>
          <w:lang w:val="bg-BG"/>
        </w:rPr>
        <w:t xml:space="preserve"> </w:t>
      </w:r>
      <w:r w:rsidR="00D35B18" w:rsidRPr="00D35B18">
        <w:rPr>
          <w:sz w:val="24"/>
          <w:szCs w:val="24"/>
          <w:lang w:val="bg-BG"/>
        </w:rPr>
        <w:t xml:space="preserve"> по ОПТТИ </w:t>
      </w:r>
      <w:r w:rsidRPr="00D35B18">
        <w:rPr>
          <w:sz w:val="24"/>
          <w:szCs w:val="24"/>
          <w:lang w:val="bg-BG"/>
        </w:rPr>
        <w:t xml:space="preserve">се съдържат в </w:t>
      </w:r>
      <w:r w:rsidR="009C1BDA" w:rsidRPr="00D35B18">
        <w:rPr>
          <w:sz w:val="24"/>
          <w:szCs w:val="24"/>
          <w:lang w:val="bg-BG"/>
        </w:rPr>
        <w:t>„Насоки</w:t>
      </w:r>
      <w:r w:rsidRPr="00D35B18">
        <w:rPr>
          <w:sz w:val="24"/>
          <w:szCs w:val="24"/>
          <w:lang w:val="bg-BG"/>
        </w:rPr>
        <w:t>те</w:t>
      </w:r>
      <w:r w:rsidR="009C1BDA" w:rsidRPr="00D35B18">
        <w:rPr>
          <w:sz w:val="24"/>
          <w:szCs w:val="24"/>
          <w:lang w:val="bg-BG"/>
        </w:rPr>
        <w:t xml:space="preserve"> по Оперативна програма „Транспорт и транспортна</w:t>
      </w:r>
      <w:r w:rsidRPr="00D35B18">
        <w:rPr>
          <w:sz w:val="24"/>
          <w:szCs w:val="24"/>
          <w:lang w:val="bg-BG"/>
        </w:rPr>
        <w:t xml:space="preserve"> инфраструктура“ 2014-2020 г.“. </w:t>
      </w:r>
      <w:r w:rsidR="00D35B18" w:rsidRPr="00D35B18">
        <w:rPr>
          <w:color w:val="000000"/>
          <w:sz w:val="24"/>
          <w:szCs w:val="24"/>
          <w:lang w:val="bg-BG"/>
        </w:rPr>
        <w:t xml:space="preserve">В случай на съответствие на проектното предложение с насоките за кандидатстване и с Регламент (ЕС) № 1303/2013, </w:t>
      </w:r>
      <w:r w:rsidR="00D35B18">
        <w:rPr>
          <w:color w:val="000000"/>
          <w:sz w:val="24"/>
          <w:szCs w:val="24"/>
          <w:lang w:val="bg-BG"/>
        </w:rPr>
        <w:t>н</w:t>
      </w:r>
      <w:r w:rsidR="009C1BDA" w:rsidRPr="00D35B18">
        <w:rPr>
          <w:sz w:val="24"/>
          <w:szCs w:val="24"/>
          <w:lang w:val="bg-BG"/>
        </w:rPr>
        <w:t xml:space="preserve">а основание чл. </w:t>
      </w:r>
      <w:r w:rsidR="00F51FE9" w:rsidRPr="00D35B18">
        <w:rPr>
          <w:sz w:val="24"/>
          <w:szCs w:val="24"/>
          <w:lang w:val="bg-BG"/>
        </w:rPr>
        <w:t>45</w:t>
      </w:r>
      <w:r w:rsidR="009C1BDA" w:rsidRPr="00D35B18">
        <w:rPr>
          <w:sz w:val="24"/>
          <w:szCs w:val="24"/>
          <w:lang w:val="bg-BG"/>
        </w:rPr>
        <w:t xml:space="preserve">, ал. </w:t>
      </w:r>
      <w:r w:rsidR="00F51FE9" w:rsidRPr="00D35B18">
        <w:rPr>
          <w:sz w:val="24"/>
          <w:szCs w:val="24"/>
          <w:lang w:val="bg-BG"/>
        </w:rPr>
        <w:t>1</w:t>
      </w:r>
      <w:r w:rsidR="00327BB4" w:rsidRPr="00D35B18">
        <w:rPr>
          <w:sz w:val="24"/>
          <w:szCs w:val="24"/>
          <w:lang w:val="bg-BG"/>
        </w:rPr>
        <w:t>, т. 1</w:t>
      </w:r>
      <w:r w:rsidR="00F51FE9" w:rsidRPr="00D35B18">
        <w:rPr>
          <w:sz w:val="24"/>
          <w:szCs w:val="24"/>
          <w:lang w:val="bg-BG"/>
        </w:rPr>
        <w:t xml:space="preserve"> от ЗУСЕСИФ </w:t>
      </w:r>
      <w:r w:rsidR="009C1BDA" w:rsidRPr="00D35B18">
        <w:rPr>
          <w:sz w:val="24"/>
          <w:szCs w:val="24"/>
          <w:lang w:val="bg-BG"/>
        </w:rPr>
        <w:t xml:space="preserve">ръководителят на УО на ОПТТИ </w:t>
      </w:r>
      <w:r w:rsidR="00DF555F">
        <w:rPr>
          <w:sz w:val="24"/>
          <w:szCs w:val="24"/>
          <w:lang w:val="bg-BG"/>
        </w:rPr>
        <w:t>взема</w:t>
      </w:r>
      <w:r w:rsidR="00DF555F" w:rsidRPr="00D35B18">
        <w:rPr>
          <w:sz w:val="24"/>
          <w:szCs w:val="24"/>
          <w:lang w:val="bg-BG"/>
        </w:rPr>
        <w:t xml:space="preserve"> </w:t>
      </w:r>
      <w:r w:rsidR="009C1BDA" w:rsidRPr="00D35B18">
        <w:rPr>
          <w:sz w:val="24"/>
          <w:szCs w:val="24"/>
          <w:lang w:val="bg-BG"/>
        </w:rPr>
        <w:t xml:space="preserve">Решение за предоставяне на безвъзмездна финансова помощ или в случай на „голям проект“ </w:t>
      </w:r>
      <w:r w:rsidR="00327BB4" w:rsidRPr="00D35B18">
        <w:rPr>
          <w:sz w:val="24"/>
          <w:szCs w:val="24"/>
          <w:lang w:val="bg-BG"/>
        </w:rPr>
        <w:t xml:space="preserve">на основание чл. 45, ал. 1, т. 4 от ЗУСЕСИФ </w:t>
      </w:r>
      <w:r w:rsidR="009C1BDA" w:rsidRPr="00D35B18">
        <w:rPr>
          <w:sz w:val="24"/>
          <w:szCs w:val="24"/>
          <w:lang w:val="bg-BG"/>
        </w:rPr>
        <w:t>изготвя становище, с което одобрява проект по смисъла на чл.</w:t>
      </w:r>
      <w:r w:rsidR="009C1BDA" w:rsidRPr="00D35B18">
        <w:rPr>
          <w:color w:val="000000"/>
          <w:sz w:val="24"/>
          <w:szCs w:val="24"/>
          <w:lang w:val="bg-BG"/>
        </w:rPr>
        <w:t xml:space="preserve"> 100 от Регламент (ЕС) № 1303/2013 за и</w:t>
      </w:r>
      <w:r w:rsidR="00D35B18">
        <w:rPr>
          <w:color w:val="000000"/>
          <w:sz w:val="24"/>
          <w:szCs w:val="24"/>
          <w:lang w:val="bg-BG"/>
        </w:rPr>
        <w:t>зпращане в Европейската комисия. Одобрените проекти се изпълняват в съответствие с Решението на УО/ЕК за предоставяне на БФП</w:t>
      </w:r>
      <w:r w:rsidR="00261B7A">
        <w:rPr>
          <w:color w:val="000000"/>
          <w:sz w:val="24"/>
          <w:szCs w:val="24"/>
          <w:lang w:val="bg-BG"/>
        </w:rPr>
        <w:t xml:space="preserve"> и настоящите Условия за изпълнение</w:t>
      </w:r>
      <w:r w:rsidR="00D35B18">
        <w:rPr>
          <w:color w:val="000000"/>
          <w:sz w:val="24"/>
          <w:szCs w:val="24"/>
          <w:lang w:val="bg-BG"/>
        </w:rPr>
        <w:t>.</w:t>
      </w:r>
      <w:r w:rsidR="009C1BDA" w:rsidRPr="00D35B18">
        <w:rPr>
          <w:color w:val="000000"/>
          <w:sz w:val="24"/>
          <w:szCs w:val="24"/>
          <w:lang w:val="bg-BG"/>
        </w:rPr>
        <w:t xml:space="preserve"> </w:t>
      </w:r>
    </w:p>
    <w:p w:rsidR="009C1BDA" w:rsidRDefault="009C1BDA" w:rsidP="00063337">
      <w:pPr>
        <w:pStyle w:val="Heading2"/>
        <w:jc w:val="center"/>
        <w:rPr>
          <w:rFonts w:ascii="Times New Roman" w:hAnsi="Times New Roman" w:cs="Times New Roman"/>
          <w:color w:val="auto"/>
          <w:sz w:val="24"/>
          <w:szCs w:val="24"/>
          <w:lang w:val="bg-BG"/>
        </w:rPr>
      </w:pPr>
      <w:r w:rsidRPr="00063337">
        <w:rPr>
          <w:rFonts w:ascii="Times New Roman" w:hAnsi="Times New Roman" w:cs="Times New Roman"/>
          <w:color w:val="auto"/>
          <w:sz w:val="24"/>
          <w:szCs w:val="24"/>
          <w:lang w:val="bg-BG"/>
        </w:rPr>
        <w:t>Раздел ІІ</w:t>
      </w:r>
      <w:r w:rsidRPr="00063337">
        <w:rPr>
          <w:rFonts w:ascii="Times New Roman" w:hAnsi="Times New Roman" w:cs="Times New Roman"/>
          <w:color w:val="auto"/>
          <w:sz w:val="24"/>
          <w:szCs w:val="24"/>
          <w:lang w:val="bg-BG"/>
        </w:rPr>
        <w:br/>
        <w:t>О</w:t>
      </w:r>
      <w:r w:rsidR="00653D00">
        <w:rPr>
          <w:rFonts w:ascii="Times New Roman" w:hAnsi="Times New Roman" w:cs="Times New Roman"/>
          <w:color w:val="auto"/>
          <w:sz w:val="24"/>
          <w:szCs w:val="24"/>
          <w:lang w:val="bg-BG"/>
        </w:rPr>
        <w:t>бщи о</w:t>
      </w:r>
      <w:r w:rsidRPr="00063337">
        <w:rPr>
          <w:rFonts w:ascii="Times New Roman" w:hAnsi="Times New Roman" w:cs="Times New Roman"/>
          <w:color w:val="auto"/>
          <w:sz w:val="24"/>
          <w:szCs w:val="24"/>
          <w:lang w:val="bg-BG"/>
        </w:rPr>
        <w:t xml:space="preserve">тговорности </w:t>
      </w:r>
      <w:r w:rsidR="006D6256">
        <w:rPr>
          <w:rFonts w:ascii="Times New Roman" w:hAnsi="Times New Roman" w:cs="Times New Roman"/>
          <w:color w:val="auto"/>
          <w:sz w:val="24"/>
          <w:szCs w:val="24"/>
          <w:lang w:val="bg-BG"/>
        </w:rPr>
        <w:t xml:space="preserve">и задължения </w:t>
      </w:r>
      <w:r w:rsidRPr="00063337">
        <w:rPr>
          <w:rFonts w:ascii="Times New Roman" w:hAnsi="Times New Roman" w:cs="Times New Roman"/>
          <w:color w:val="auto"/>
          <w:sz w:val="24"/>
          <w:szCs w:val="24"/>
          <w:lang w:val="bg-BG"/>
        </w:rPr>
        <w:t>на бенефициента</w:t>
      </w:r>
    </w:p>
    <w:p w:rsidR="003B34FA" w:rsidRPr="003B34FA" w:rsidRDefault="003B34FA" w:rsidP="003B34FA">
      <w:pPr>
        <w:rPr>
          <w:lang w:val="bg-BG"/>
        </w:rPr>
      </w:pPr>
    </w:p>
    <w:p w:rsidR="009C1BDA" w:rsidRPr="00A26EE1" w:rsidRDefault="009C1BDA" w:rsidP="00A26EE1">
      <w:pPr>
        <w:pStyle w:val="ListParagraph"/>
        <w:numPr>
          <w:ilvl w:val="1"/>
          <w:numId w:val="28"/>
        </w:numPr>
        <w:spacing w:after="240"/>
        <w:ind w:left="0" w:firstLine="851"/>
        <w:jc w:val="both"/>
        <w:rPr>
          <w:sz w:val="24"/>
          <w:szCs w:val="24"/>
          <w:lang w:val="bg-BG"/>
        </w:rPr>
      </w:pPr>
      <w:r w:rsidRPr="009C1BDA">
        <w:rPr>
          <w:bCs/>
          <w:sz w:val="24"/>
          <w:szCs w:val="24"/>
          <w:lang w:val="bg-BG"/>
        </w:rPr>
        <w:t xml:space="preserve">Бенефициентът е отговорен за подготовката на проекта (включително изготвянето </w:t>
      </w:r>
      <w:r w:rsidRPr="000213DE">
        <w:rPr>
          <w:sz w:val="24"/>
          <w:szCs w:val="24"/>
          <w:lang w:val="bg-BG"/>
        </w:rPr>
        <w:t>на</w:t>
      </w:r>
      <w:r w:rsidRPr="009C1BDA">
        <w:rPr>
          <w:bCs/>
          <w:sz w:val="24"/>
          <w:szCs w:val="24"/>
          <w:lang w:val="bg-BG"/>
        </w:rPr>
        <w:t xml:space="preserve"> </w:t>
      </w:r>
      <w:r w:rsidRPr="00A26EE1">
        <w:rPr>
          <w:sz w:val="24"/>
          <w:szCs w:val="24"/>
          <w:lang w:val="bg-BG"/>
        </w:rPr>
        <w:t>прединвестиционни проучвания, анализ на въздействието върху околната среда (ОВОС/ЕО), технически, геоложки и археологически проучвания, подробни устройствени планове, идейни/</w:t>
      </w:r>
      <w:r w:rsidR="003A724D">
        <w:rPr>
          <w:sz w:val="24"/>
          <w:szCs w:val="24"/>
          <w:lang w:val="bg-BG"/>
        </w:rPr>
        <w:t xml:space="preserve"> технически/ </w:t>
      </w:r>
      <w:r w:rsidRPr="00A26EE1">
        <w:rPr>
          <w:sz w:val="24"/>
          <w:szCs w:val="24"/>
          <w:lang w:val="bg-BG"/>
        </w:rPr>
        <w:t xml:space="preserve">работни проекти, анализ на разходите и ползите, </w:t>
      </w:r>
      <w:r w:rsidR="003A724D" w:rsidRPr="003A724D">
        <w:rPr>
          <w:bCs/>
          <w:sz w:val="24"/>
          <w:szCs w:val="24"/>
          <w:lang w:val="bg-BG"/>
        </w:rPr>
        <w:t xml:space="preserve">отчуждителни процедури, </w:t>
      </w:r>
      <w:r w:rsidRPr="00A26EE1">
        <w:rPr>
          <w:sz w:val="24"/>
          <w:szCs w:val="24"/>
          <w:lang w:val="bg-BG"/>
        </w:rPr>
        <w:t xml:space="preserve">документацията за провеждане на процедура за възлагане на обществена поръчка за избор на изпълнител) и съгласуването на всички разработки по проекта със съответните компетентни органи. </w:t>
      </w:r>
    </w:p>
    <w:p w:rsidR="006D6256" w:rsidRPr="00A26EE1" w:rsidRDefault="009C1BDA" w:rsidP="00A26EE1">
      <w:pPr>
        <w:pStyle w:val="ListParagraph"/>
        <w:numPr>
          <w:ilvl w:val="1"/>
          <w:numId w:val="28"/>
        </w:numPr>
        <w:spacing w:after="240"/>
        <w:ind w:left="0" w:firstLine="851"/>
        <w:jc w:val="both"/>
        <w:rPr>
          <w:sz w:val="24"/>
          <w:szCs w:val="24"/>
          <w:lang w:val="bg-BG"/>
        </w:rPr>
      </w:pPr>
      <w:r w:rsidRPr="00A26EE1">
        <w:rPr>
          <w:sz w:val="24"/>
          <w:szCs w:val="24"/>
          <w:lang w:val="bg-BG"/>
        </w:rPr>
        <w:t>Бенефициентът следва да изпълнява дейностите по проекта в съответствие</w:t>
      </w:r>
      <w:r w:rsidR="000213DE" w:rsidRPr="00A26EE1">
        <w:rPr>
          <w:sz w:val="24"/>
          <w:szCs w:val="24"/>
          <w:lang w:val="bg-BG"/>
        </w:rPr>
        <w:t xml:space="preserve"> с формуляра за кандидатстване, решението и договорът</w:t>
      </w:r>
      <w:r w:rsidR="001C4A9C" w:rsidRPr="00A26EE1">
        <w:rPr>
          <w:sz w:val="24"/>
          <w:szCs w:val="24"/>
          <w:lang w:val="bg-BG"/>
        </w:rPr>
        <w:t>/ административния договор/ заповедта</w:t>
      </w:r>
      <w:r w:rsidR="000213DE" w:rsidRPr="00A26EE1">
        <w:rPr>
          <w:sz w:val="24"/>
          <w:szCs w:val="24"/>
          <w:lang w:val="bg-BG"/>
        </w:rPr>
        <w:t xml:space="preserve"> за предоставяне на БФП и настоящите </w:t>
      </w:r>
      <w:r w:rsidR="009C146D" w:rsidRPr="00A26EE1">
        <w:rPr>
          <w:sz w:val="24"/>
          <w:szCs w:val="24"/>
          <w:lang w:val="bg-BG"/>
        </w:rPr>
        <w:t xml:space="preserve">Условия </w:t>
      </w:r>
      <w:r w:rsidR="000213DE" w:rsidRPr="00A26EE1">
        <w:rPr>
          <w:sz w:val="24"/>
          <w:szCs w:val="24"/>
          <w:lang w:val="bg-BG"/>
        </w:rPr>
        <w:t>за изпълнение</w:t>
      </w:r>
      <w:r w:rsidRPr="00A26EE1">
        <w:rPr>
          <w:sz w:val="24"/>
          <w:szCs w:val="24"/>
          <w:lang w:val="bg-BG"/>
        </w:rPr>
        <w:t>.</w:t>
      </w:r>
    </w:p>
    <w:p w:rsidR="00946E22" w:rsidRPr="00946E22" w:rsidRDefault="00946E22" w:rsidP="00946E22">
      <w:pPr>
        <w:pStyle w:val="ListParagraph"/>
        <w:numPr>
          <w:ilvl w:val="1"/>
          <w:numId w:val="28"/>
        </w:numPr>
        <w:spacing w:after="240"/>
        <w:ind w:left="0" w:firstLine="851"/>
        <w:jc w:val="both"/>
        <w:rPr>
          <w:sz w:val="24"/>
          <w:szCs w:val="24"/>
          <w:lang w:val="bg-BG"/>
        </w:rPr>
      </w:pPr>
      <w:r w:rsidRPr="00946E22">
        <w:rPr>
          <w:sz w:val="24"/>
          <w:szCs w:val="24"/>
          <w:lang w:val="bg-BG"/>
        </w:rPr>
        <w:t>Информацията в „</w:t>
      </w:r>
      <w:r w:rsidRPr="002A4F38">
        <w:rPr>
          <w:i/>
          <w:sz w:val="24"/>
          <w:szCs w:val="24"/>
          <w:lang w:val="bg-BG"/>
        </w:rPr>
        <w:t xml:space="preserve">Информационната система за управление и наблюдение на средствата от </w:t>
      </w:r>
      <w:r w:rsidR="00BD3B68" w:rsidRPr="002A4F38">
        <w:rPr>
          <w:i/>
          <w:sz w:val="24"/>
          <w:szCs w:val="24"/>
          <w:lang w:val="bg-BG"/>
        </w:rPr>
        <w:t>Европейския</w:t>
      </w:r>
      <w:r w:rsidRPr="002A4F38">
        <w:rPr>
          <w:i/>
          <w:sz w:val="24"/>
          <w:szCs w:val="24"/>
          <w:lang w:val="bg-BG"/>
        </w:rPr>
        <w:t xml:space="preserve"> фонд за регионално развитие, Европейския социален фонд, Европейския фонд за морско дело и рибарство, Фонда за европейско подпомагане на най-нуждаещите се и Кохезионния фонд на Европейския съюз в Република България</w:t>
      </w:r>
      <w:r w:rsidRPr="00946E22">
        <w:rPr>
          <w:sz w:val="24"/>
          <w:szCs w:val="24"/>
          <w:lang w:val="bg-BG"/>
        </w:rPr>
        <w:t>“ се въвежда и актуализира от бенефициентите на безвъзмездна финансова помощ чрез създаване на потребителски профили. Информацията се въвежда в срок до 3 работни дни от възникването или получаването на данните във</w:t>
      </w:r>
      <w:r w:rsidRPr="002A4F38">
        <w:rPr>
          <w:sz w:val="24"/>
          <w:szCs w:val="24"/>
          <w:lang w:val="bg-BG"/>
        </w:rPr>
        <w:t xml:space="preserve"> </w:t>
      </w:r>
      <w:r w:rsidRPr="00946E22">
        <w:rPr>
          <w:sz w:val="24"/>
          <w:szCs w:val="24"/>
          <w:lang w:val="bg-BG"/>
        </w:rPr>
        <w:t xml:space="preserve">връзка с изпълнението на дейностите по </w:t>
      </w:r>
      <w:r w:rsidR="009B1D12">
        <w:rPr>
          <w:sz w:val="24"/>
          <w:szCs w:val="24"/>
          <w:lang w:val="bg-BG"/>
        </w:rPr>
        <w:t xml:space="preserve">изпълнението, </w:t>
      </w:r>
      <w:r w:rsidRPr="00946E22">
        <w:rPr>
          <w:sz w:val="24"/>
          <w:szCs w:val="24"/>
          <w:lang w:val="bg-BG"/>
        </w:rPr>
        <w:t>управлението, наблюдени</w:t>
      </w:r>
      <w:r w:rsidR="009B1D12">
        <w:rPr>
          <w:sz w:val="24"/>
          <w:szCs w:val="24"/>
          <w:lang w:val="bg-BG"/>
        </w:rPr>
        <w:t xml:space="preserve">ето </w:t>
      </w:r>
      <w:r w:rsidRPr="00946E22">
        <w:rPr>
          <w:sz w:val="24"/>
          <w:szCs w:val="24"/>
          <w:lang w:val="bg-BG"/>
        </w:rPr>
        <w:t xml:space="preserve">и контрола на </w:t>
      </w:r>
      <w:r w:rsidR="00A32ACE">
        <w:rPr>
          <w:sz w:val="24"/>
          <w:szCs w:val="24"/>
          <w:lang w:val="bg-BG"/>
        </w:rPr>
        <w:t>проекта</w:t>
      </w:r>
      <w:r w:rsidRPr="00946E22">
        <w:rPr>
          <w:sz w:val="24"/>
          <w:szCs w:val="24"/>
          <w:lang w:val="bg-BG"/>
        </w:rPr>
        <w:t>.</w:t>
      </w:r>
    </w:p>
    <w:p w:rsidR="006D6256" w:rsidRPr="00A26EE1" w:rsidRDefault="006D6256" w:rsidP="00A26EE1">
      <w:pPr>
        <w:pStyle w:val="ListParagraph"/>
        <w:numPr>
          <w:ilvl w:val="1"/>
          <w:numId w:val="28"/>
        </w:numPr>
        <w:spacing w:after="240"/>
        <w:ind w:left="0" w:firstLine="851"/>
        <w:jc w:val="both"/>
        <w:rPr>
          <w:sz w:val="24"/>
          <w:szCs w:val="24"/>
          <w:lang w:val="bg-BG"/>
        </w:rPr>
      </w:pPr>
      <w:r w:rsidRPr="006D6256">
        <w:rPr>
          <w:sz w:val="24"/>
          <w:szCs w:val="24"/>
          <w:lang w:val="bg-BG"/>
        </w:rPr>
        <w:lastRenderedPageBreak/>
        <w:t xml:space="preserve">Бенефициентът е задължен да спазва </w:t>
      </w:r>
      <w:r w:rsidR="00D3393F">
        <w:rPr>
          <w:sz w:val="24"/>
          <w:szCs w:val="24"/>
          <w:lang w:val="bg-BG"/>
        </w:rPr>
        <w:t xml:space="preserve">изискванията ня </w:t>
      </w:r>
      <w:r w:rsidR="00740FAF">
        <w:rPr>
          <w:sz w:val="24"/>
          <w:szCs w:val="24"/>
          <w:lang w:val="bg-BG"/>
        </w:rPr>
        <w:t>ПНУИ на ОПТТИ</w:t>
      </w:r>
      <w:r w:rsidR="00D3393F">
        <w:rPr>
          <w:sz w:val="24"/>
          <w:szCs w:val="24"/>
          <w:lang w:val="bg-BG"/>
        </w:rPr>
        <w:t>, включително</w:t>
      </w:r>
      <w:r w:rsidR="00740FAF">
        <w:rPr>
          <w:sz w:val="24"/>
          <w:szCs w:val="24"/>
          <w:lang w:val="bg-BG"/>
        </w:rPr>
        <w:t xml:space="preserve"> </w:t>
      </w:r>
      <w:r w:rsidRPr="006D6256">
        <w:rPr>
          <w:sz w:val="24"/>
          <w:szCs w:val="24"/>
          <w:lang w:val="bg-BG"/>
        </w:rPr>
        <w:t>правилата за възлагане изпълнението на договори по проекти, финансирани по ОПТТИ, за ограниченията и изискванията във връзка с предоставянето на държавни помощи, за осигуряване на равни възможности и да спазва изискванията за публичност.</w:t>
      </w:r>
    </w:p>
    <w:p w:rsidR="00653D00" w:rsidRDefault="00653D00" w:rsidP="00A26EE1">
      <w:pPr>
        <w:pStyle w:val="ListParagraph"/>
        <w:numPr>
          <w:ilvl w:val="1"/>
          <w:numId w:val="28"/>
        </w:numPr>
        <w:spacing w:after="240"/>
        <w:ind w:left="0" w:firstLine="851"/>
        <w:jc w:val="both"/>
        <w:rPr>
          <w:sz w:val="24"/>
          <w:szCs w:val="24"/>
          <w:lang w:val="bg-BG"/>
        </w:rPr>
      </w:pPr>
      <w:r w:rsidRPr="006D6256">
        <w:rPr>
          <w:sz w:val="24"/>
          <w:szCs w:val="24"/>
          <w:lang w:val="bg-BG"/>
        </w:rPr>
        <w:t xml:space="preserve">Бенефициентът </w:t>
      </w:r>
      <w:r>
        <w:rPr>
          <w:sz w:val="24"/>
          <w:szCs w:val="24"/>
          <w:lang w:val="bg-BG"/>
        </w:rPr>
        <w:t>е</w:t>
      </w:r>
      <w:r w:rsidRPr="00653D00">
        <w:rPr>
          <w:sz w:val="24"/>
          <w:szCs w:val="24"/>
          <w:lang w:val="bg-BG"/>
        </w:rPr>
        <w:t xml:space="preserve"> длъжен да прилага действащите нормативни актове към момента на изпълнение на </w:t>
      </w:r>
      <w:r>
        <w:rPr>
          <w:sz w:val="24"/>
          <w:szCs w:val="24"/>
          <w:lang w:val="bg-BG"/>
        </w:rPr>
        <w:t>проекта</w:t>
      </w:r>
      <w:r w:rsidRPr="00653D00">
        <w:rPr>
          <w:sz w:val="24"/>
          <w:szCs w:val="24"/>
          <w:lang w:val="bg-BG"/>
        </w:rPr>
        <w:t xml:space="preserve">, за определянето на ДДС като „възстановим” и следователно недопустим разход  или като „невъзстановим” и следователно допустим разход по </w:t>
      </w:r>
      <w:r>
        <w:rPr>
          <w:sz w:val="24"/>
          <w:szCs w:val="24"/>
          <w:lang w:val="bg-BG"/>
        </w:rPr>
        <w:t>програмата</w:t>
      </w:r>
      <w:r w:rsidRPr="00653D00">
        <w:rPr>
          <w:sz w:val="24"/>
          <w:szCs w:val="24"/>
          <w:lang w:val="bg-BG"/>
        </w:rPr>
        <w:t>. Бенефициентът е съгласен компетентният орган по приходите  да предоставя информация за него на Управляващия орган и/или Сертифициращия орган при поискване.</w:t>
      </w:r>
    </w:p>
    <w:p w:rsidR="002D48F2" w:rsidRDefault="002D48F2" w:rsidP="00A26EE1">
      <w:pPr>
        <w:pStyle w:val="ListParagraph"/>
        <w:numPr>
          <w:ilvl w:val="1"/>
          <w:numId w:val="28"/>
        </w:numPr>
        <w:spacing w:after="240"/>
        <w:ind w:left="0" w:firstLine="851"/>
        <w:jc w:val="both"/>
        <w:rPr>
          <w:sz w:val="24"/>
          <w:szCs w:val="24"/>
          <w:lang w:val="bg-BG"/>
        </w:rPr>
      </w:pPr>
      <w:r w:rsidRPr="002D48F2">
        <w:rPr>
          <w:sz w:val="24"/>
          <w:szCs w:val="24"/>
          <w:lang w:val="bg-BG"/>
        </w:rPr>
        <w:t>Бенефициентът</w:t>
      </w:r>
      <w:r w:rsidRPr="007A3CA5">
        <w:rPr>
          <w:sz w:val="24"/>
          <w:szCs w:val="24"/>
          <w:lang w:val="bg-BG"/>
        </w:rPr>
        <w:t xml:space="preserve"> е задължен да сключи договорите с изпълнители за дейностите по проекта до 12 месеца от крайната дата, определена в т. 10 </w:t>
      </w:r>
      <w:r>
        <w:rPr>
          <w:sz w:val="24"/>
          <w:szCs w:val="24"/>
          <w:lang w:val="bg-BG"/>
        </w:rPr>
        <w:t>„</w:t>
      </w:r>
      <w:r w:rsidRPr="007A3CA5">
        <w:rPr>
          <w:sz w:val="24"/>
          <w:szCs w:val="24"/>
          <w:lang w:val="bg-BG"/>
        </w:rPr>
        <w:t>План за външно възлагане</w:t>
      </w:r>
      <w:r>
        <w:rPr>
          <w:sz w:val="24"/>
          <w:szCs w:val="24"/>
          <w:lang w:val="bg-BG"/>
        </w:rPr>
        <w:t>“</w:t>
      </w:r>
      <w:r w:rsidRPr="007A3CA5">
        <w:rPr>
          <w:sz w:val="24"/>
          <w:szCs w:val="24"/>
          <w:lang w:val="bg-BG"/>
        </w:rPr>
        <w:t xml:space="preserve"> </w:t>
      </w:r>
      <w:r>
        <w:rPr>
          <w:sz w:val="24"/>
          <w:szCs w:val="24"/>
          <w:lang w:val="bg-BG"/>
        </w:rPr>
        <w:t>от</w:t>
      </w:r>
      <w:r w:rsidRPr="007A3CA5">
        <w:rPr>
          <w:sz w:val="24"/>
          <w:szCs w:val="24"/>
          <w:lang w:val="bg-BG"/>
        </w:rPr>
        <w:t xml:space="preserve"> формуляр</w:t>
      </w:r>
      <w:r>
        <w:rPr>
          <w:sz w:val="24"/>
          <w:szCs w:val="24"/>
          <w:lang w:val="bg-BG"/>
        </w:rPr>
        <w:t>а</w:t>
      </w:r>
      <w:r w:rsidRPr="007A3CA5">
        <w:rPr>
          <w:sz w:val="24"/>
          <w:szCs w:val="24"/>
          <w:lang w:val="bg-BG"/>
        </w:rPr>
        <w:t xml:space="preserve"> за кандидатстване. В случаите на обжалване на процедурите за определяне на изпълнител или при прекратяване на обявените процедури, срокът спира да тече.</w:t>
      </w:r>
    </w:p>
    <w:p w:rsidR="00AA1B1B" w:rsidRPr="007A3CA5" w:rsidRDefault="00AA1B1B" w:rsidP="00A26EE1">
      <w:pPr>
        <w:pStyle w:val="ListParagraph"/>
        <w:numPr>
          <w:ilvl w:val="1"/>
          <w:numId w:val="28"/>
        </w:numPr>
        <w:spacing w:after="240"/>
        <w:ind w:left="0" w:firstLine="851"/>
        <w:jc w:val="both"/>
        <w:rPr>
          <w:sz w:val="24"/>
          <w:szCs w:val="24"/>
          <w:lang w:val="bg-BG"/>
        </w:rPr>
      </w:pPr>
      <w:r w:rsidRPr="002D48F2">
        <w:rPr>
          <w:sz w:val="24"/>
          <w:szCs w:val="24"/>
          <w:lang w:val="bg-BG"/>
        </w:rPr>
        <w:t>Бенефициентът</w:t>
      </w:r>
      <w:r w:rsidRPr="007A3CA5">
        <w:rPr>
          <w:sz w:val="24"/>
          <w:szCs w:val="24"/>
          <w:lang w:val="bg-BG"/>
        </w:rPr>
        <w:t xml:space="preserve"> е отговорен  за своевременно извършване на плащанията по договорите с изпълнители при спазване на сроковете, посочени в съответните договори</w:t>
      </w:r>
      <w:r w:rsidR="00653D00">
        <w:rPr>
          <w:sz w:val="24"/>
          <w:szCs w:val="24"/>
          <w:lang w:val="bg-BG"/>
        </w:rPr>
        <w:t>.</w:t>
      </w:r>
    </w:p>
    <w:p w:rsidR="002D48F2" w:rsidRPr="007150F7" w:rsidRDefault="002D48F2" w:rsidP="00A26EE1">
      <w:pPr>
        <w:pStyle w:val="ListParagraph"/>
        <w:numPr>
          <w:ilvl w:val="1"/>
          <w:numId w:val="28"/>
        </w:numPr>
        <w:spacing w:after="240"/>
        <w:ind w:left="0" w:firstLine="851"/>
        <w:jc w:val="both"/>
        <w:rPr>
          <w:sz w:val="24"/>
          <w:szCs w:val="24"/>
          <w:lang w:val="bg-BG"/>
        </w:rPr>
      </w:pPr>
      <w:r w:rsidRPr="002D48F2">
        <w:rPr>
          <w:sz w:val="24"/>
          <w:szCs w:val="24"/>
          <w:lang w:val="bg-BG"/>
        </w:rPr>
        <w:t xml:space="preserve">Бенефициентът е задължен да изготвя и представя докладите за напредъка на проекта в съответствие с изискванията на процедурния наръчник на Управляващия орган и </w:t>
      </w:r>
      <w:r>
        <w:rPr>
          <w:sz w:val="24"/>
          <w:szCs w:val="24"/>
          <w:lang w:val="bg-BG"/>
        </w:rPr>
        <w:t xml:space="preserve">подробно описани </w:t>
      </w:r>
      <w:r w:rsidRPr="00032D4F">
        <w:rPr>
          <w:sz w:val="24"/>
          <w:szCs w:val="24"/>
          <w:lang w:val="bg-BG"/>
        </w:rPr>
        <w:t xml:space="preserve">в глава </w:t>
      </w:r>
      <w:r w:rsidR="00032D4F" w:rsidRPr="00032D4F">
        <w:rPr>
          <w:sz w:val="24"/>
          <w:szCs w:val="24"/>
          <w:lang w:val="bg-BG"/>
        </w:rPr>
        <w:t>седма</w:t>
      </w:r>
      <w:r w:rsidRPr="00032D4F">
        <w:rPr>
          <w:sz w:val="24"/>
          <w:szCs w:val="24"/>
          <w:lang w:val="bg-BG"/>
        </w:rPr>
        <w:t xml:space="preserve"> „Наблюдение</w:t>
      </w:r>
      <w:r w:rsidRPr="007150F7">
        <w:rPr>
          <w:sz w:val="24"/>
          <w:szCs w:val="24"/>
          <w:lang w:val="bg-BG"/>
        </w:rPr>
        <w:t xml:space="preserve"> и докладване на ниво проекти“.</w:t>
      </w:r>
    </w:p>
    <w:p w:rsidR="002D48F2" w:rsidRPr="006D6256" w:rsidRDefault="002D48F2" w:rsidP="00A26EE1">
      <w:pPr>
        <w:pStyle w:val="ListParagraph"/>
        <w:numPr>
          <w:ilvl w:val="1"/>
          <w:numId w:val="28"/>
        </w:numPr>
        <w:spacing w:after="240"/>
        <w:ind w:left="0" w:firstLine="851"/>
        <w:jc w:val="both"/>
        <w:rPr>
          <w:b/>
          <w:bCs/>
          <w:sz w:val="24"/>
          <w:szCs w:val="24"/>
          <w:u w:val="single"/>
          <w:lang w:val="bg-BG"/>
        </w:rPr>
      </w:pPr>
      <w:r w:rsidRPr="006D6256">
        <w:rPr>
          <w:sz w:val="24"/>
          <w:szCs w:val="24"/>
          <w:lang w:val="bg-BG"/>
        </w:rPr>
        <w:t>Бенефициентът е задължен</w:t>
      </w:r>
      <w:r w:rsidR="00C76686">
        <w:rPr>
          <w:sz w:val="24"/>
          <w:szCs w:val="24"/>
          <w:lang w:val="bg-BG"/>
        </w:rPr>
        <w:t xml:space="preserve">, съгласно правилата подробно разписани в ПНУИ на ОПТТИ, </w:t>
      </w:r>
      <w:r w:rsidRPr="006D6256">
        <w:rPr>
          <w:sz w:val="24"/>
          <w:szCs w:val="24"/>
          <w:lang w:val="bg-BG"/>
        </w:rPr>
        <w:t>за срок не по-малък от 5 години от датата на датата на окончателното плащане към него или в рамките на периода по време, определен в правилата за държавни помощи:</w:t>
      </w:r>
    </w:p>
    <w:p w:rsidR="002D48F2" w:rsidRPr="007A3CA5" w:rsidRDefault="002D48F2" w:rsidP="005C6FDB">
      <w:pPr>
        <w:numPr>
          <w:ilvl w:val="0"/>
          <w:numId w:val="17"/>
        </w:numPr>
        <w:tabs>
          <w:tab w:val="clear" w:pos="928"/>
          <w:tab w:val="num" w:pos="1134"/>
        </w:tabs>
        <w:spacing w:after="120"/>
        <w:ind w:left="0" w:firstLine="851"/>
        <w:jc w:val="both"/>
        <w:rPr>
          <w:sz w:val="24"/>
          <w:szCs w:val="24"/>
          <w:lang w:val="bg-BG"/>
        </w:rPr>
      </w:pPr>
      <w:r w:rsidRPr="007A3CA5">
        <w:rPr>
          <w:sz w:val="24"/>
          <w:szCs w:val="24"/>
          <w:lang w:val="bg-BG"/>
        </w:rPr>
        <w:t xml:space="preserve">да запази функцията, предназначението и вида на собствеността на придобитите оборудване и дълготрайни активи, финансирани от БФП по проекта </w:t>
      </w:r>
    </w:p>
    <w:p w:rsidR="002D48F2" w:rsidRDefault="002D48F2" w:rsidP="005C6FDB">
      <w:pPr>
        <w:numPr>
          <w:ilvl w:val="0"/>
          <w:numId w:val="17"/>
        </w:numPr>
        <w:tabs>
          <w:tab w:val="clear" w:pos="928"/>
          <w:tab w:val="num" w:pos="1134"/>
        </w:tabs>
        <w:spacing w:after="120"/>
        <w:ind w:left="0" w:firstLine="851"/>
        <w:jc w:val="both"/>
        <w:rPr>
          <w:sz w:val="24"/>
          <w:szCs w:val="24"/>
          <w:lang w:val="bg-BG"/>
        </w:rPr>
      </w:pPr>
      <w:r w:rsidRPr="007A3CA5">
        <w:rPr>
          <w:sz w:val="24"/>
          <w:szCs w:val="24"/>
          <w:lang w:val="bg-BG"/>
        </w:rPr>
        <w:t>да не допуска значителна промяна, която засяга естеството, целите или условията за изпълнение и която би довела до подкопаване на първоначалните цели на проекта.</w:t>
      </w:r>
    </w:p>
    <w:p w:rsidR="00C56207" w:rsidRPr="00C56207" w:rsidRDefault="00C56207" w:rsidP="005C6FDB">
      <w:pPr>
        <w:numPr>
          <w:ilvl w:val="0"/>
          <w:numId w:val="17"/>
        </w:numPr>
        <w:tabs>
          <w:tab w:val="clear" w:pos="928"/>
          <w:tab w:val="num" w:pos="1134"/>
        </w:tabs>
        <w:spacing w:after="120"/>
        <w:ind w:left="0" w:firstLine="851"/>
        <w:jc w:val="both"/>
        <w:rPr>
          <w:sz w:val="24"/>
          <w:szCs w:val="24"/>
          <w:lang w:val="bg-BG"/>
        </w:rPr>
      </w:pPr>
      <w:r w:rsidRPr="00C56207">
        <w:rPr>
          <w:sz w:val="24"/>
          <w:szCs w:val="24"/>
          <w:lang w:val="bg-BG"/>
        </w:rPr>
        <w:t>да не продава, преотстъпва и/или дава под наем на трети лица дълготрайните материални и нематериални активи, придобити със средства от  административния договор за предоставяне на безвъзмездна финансова помощ. При неизпълнение на това задължение безвъзмездната финансова помощ за съответния актив се възстановява от бенефициента.</w:t>
      </w:r>
    </w:p>
    <w:p w:rsidR="00C56207" w:rsidRPr="00C56207" w:rsidRDefault="00C56207" w:rsidP="00C56207">
      <w:pPr>
        <w:pStyle w:val="ListParagraph"/>
        <w:numPr>
          <w:ilvl w:val="1"/>
          <w:numId w:val="28"/>
        </w:numPr>
        <w:spacing w:after="240"/>
        <w:ind w:left="0" w:firstLine="851"/>
        <w:jc w:val="both"/>
        <w:rPr>
          <w:sz w:val="24"/>
          <w:szCs w:val="24"/>
          <w:lang w:val="bg-BG"/>
        </w:rPr>
      </w:pPr>
      <w:r w:rsidRPr="00C56207">
        <w:rPr>
          <w:sz w:val="24"/>
          <w:szCs w:val="24"/>
          <w:lang w:val="bg-BG"/>
        </w:rPr>
        <w:t>Бенефициентът се задължава да спазва законодателството в областта на държавните помощи, като има предвид следното:</w:t>
      </w:r>
    </w:p>
    <w:p w:rsidR="00C56207" w:rsidRPr="00C56207" w:rsidRDefault="00C56207" w:rsidP="00C56207">
      <w:pPr>
        <w:pStyle w:val="ListParagraph"/>
        <w:autoSpaceDE w:val="0"/>
        <w:autoSpaceDN w:val="0"/>
        <w:adjustRightInd w:val="0"/>
        <w:spacing w:after="60"/>
        <w:ind w:left="0" w:firstLine="851"/>
        <w:jc w:val="both"/>
        <w:rPr>
          <w:sz w:val="24"/>
          <w:szCs w:val="24"/>
          <w:lang w:val="bg-BG" w:eastAsia="bg-BG"/>
        </w:rPr>
      </w:pPr>
      <w:r w:rsidRPr="00C56207">
        <w:rPr>
          <w:sz w:val="24"/>
          <w:szCs w:val="24"/>
          <w:lang w:val="bg-BG"/>
        </w:rPr>
        <w:t>а)</w:t>
      </w:r>
      <w:r w:rsidRPr="00C56207">
        <w:rPr>
          <w:sz w:val="24"/>
          <w:szCs w:val="24"/>
          <w:lang w:val="bg-BG" w:eastAsia="bg-BG"/>
        </w:rPr>
        <w:t xml:space="preserve"> не е задължително помощта да бъде предоставена от самата държава, тя може да бъде предоставена от определена от държавата частна или публична посредничеща организация;</w:t>
      </w:r>
    </w:p>
    <w:p w:rsidR="00C56207" w:rsidRPr="00C56207" w:rsidRDefault="00C56207" w:rsidP="00C56207">
      <w:pPr>
        <w:pStyle w:val="ListParagraph"/>
        <w:autoSpaceDE w:val="0"/>
        <w:autoSpaceDN w:val="0"/>
        <w:adjustRightInd w:val="0"/>
        <w:spacing w:after="60"/>
        <w:ind w:left="0" w:firstLine="851"/>
        <w:jc w:val="both"/>
        <w:rPr>
          <w:sz w:val="24"/>
          <w:szCs w:val="24"/>
          <w:lang w:val="bg-BG" w:eastAsia="bg-BG"/>
        </w:rPr>
      </w:pPr>
      <w:r w:rsidRPr="00C56207">
        <w:rPr>
          <w:sz w:val="24"/>
          <w:szCs w:val="24"/>
          <w:lang w:val="bg-BG" w:eastAsia="bg-BG"/>
        </w:rPr>
        <w:t>б) помощта може да се изразява в спестяване на разходи и предоставяне на услуги на цени по-ниски от пазарните;</w:t>
      </w:r>
    </w:p>
    <w:p w:rsidR="00C56207" w:rsidRPr="00C56207" w:rsidRDefault="00C56207" w:rsidP="00C56207">
      <w:pPr>
        <w:pStyle w:val="ListParagraph"/>
        <w:autoSpaceDE w:val="0"/>
        <w:autoSpaceDN w:val="0"/>
        <w:adjustRightInd w:val="0"/>
        <w:spacing w:after="120"/>
        <w:ind w:left="0" w:firstLine="851"/>
        <w:jc w:val="both"/>
        <w:rPr>
          <w:sz w:val="24"/>
          <w:szCs w:val="24"/>
          <w:lang w:val="bg-BG" w:eastAsia="bg-BG"/>
        </w:rPr>
      </w:pPr>
      <w:r w:rsidRPr="00C56207">
        <w:rPr>
          <w:sz w:val="24"/>
          <w:szCs w:val="24"/>
          <w:lang w:val="bg-BG" w:eastAsia="bg-BG"/>
        </w:rPr>
        <w:t>в) предвид букви а) и б), бенефициентът следва да предоставя услуги при равни пазарни условия без нарушаване правилата на конкуренцията.</w:t>
      </w:r>
    </w:p>
    <w:p w:rsidR="002D48F2" w:rsidRPr="007A3CA5" w:rsidRDefault="002D48F2" w:rsidP="00A26EE1">
      <w:pPr>
        <w:pStyle w:val="ListParagraph"/>
        <w:numPr>
          <w:ilvl w:val="1"/>
          <w:numId w:val="28"/>
        </w:numPr>
        <w:spacing w:after="240"/>
        <w:ind w:left="0" w:firstLine="851"/>
        <w:jc w:val="both"/>
        <w:rPr>
          <w:sz w:val="24"/>
          <w:szCs w:val="24"/>
          <w:lang w:val="bg-BG"/>
        </w:rPr>
      </w:pPr>
      <w:r w:rsidRPr="002D48F2">
        <w:rPr>
          <w:sz w:val="24"/>
          <w:szCs w:val="24"/>
          <w:lang w:val="bg-BG"/>
        </w:rPr>
        <w:t>Бенефициентът</w:t>
      </w:r>
      <w:r w:rsidRPr="007A3CA5">
        <w:rPr>
          <w:sz w:val="24"/>
          <w:szCs w:val="24"/>
          <w:lang w:val="bg-BG"/>
        </w:rPr>
        <w:t xml:space="preserve"> трябва да уведоми незабавно писмено </w:t>
      </w:r>
      <w:r w:rsidRPr="002D48F2">
        <w:rPr>
          <w:sz w:val="24"/>
          <w:szCs w:val="24"/>
          <w:lang w:val="bg-BG"/>
        </w:rPr>
        <w:t>Управляващия орган</w:t>
      </w:r>
      <w:r w:rsidRPr="007A3CA5">
        <w:rPr>
          <w:sz w:val="24"/>
          <w:szCs w:val="24"/>
          <w:lang w:val="bg-BG"/>
        </w:rPr>
        <w:t xml:space="preserve">, ако по някаква причина: </w:t>
      </w:r>
    </w:p>
    <w:p w:rsidR="002D48F2" w:rsidRPr="007A3CA5" w:rsidRDefault="002D48F2" w:rsidP="002D48F2">
      <w:pPr>
        <w:numPr>
          <w:ilvl w:val="0"/>
          <w:numId w:val="18"/>
        </w:numPr>
        <w:spacing w:after="120"/>
        <w:ind w:left="0" w:firstLine="851"/>
        <w:jc w:val="both"/>
        <w:rPr>
          <w:sz w:val="24"/>
          <w:szCs w:val="24"/>
          <w:lang w:val="bg-BG"/>
        </w:rPr>
      </w:pPr>
      <w:r w:rsidRPr="007A3CA5">
        <w:rPr>
          <w:sz w:val="24"/>
          <w:szCs w:val="24"/>
          <w:lang w:val="bg-BG"/>
        </w:rPr>
        <w:t>проектът не може да постигне целите си;</w:t>
      </w:r>
    </w:p>
    <w:p w:rsidR="002D48F2" w:rsidRPr="007A3CA5" w:rsidRDefault="002D48F2" w:rsidP="002D48F2">
      <w:pPr>
        <w:numPr>
          <w:ilvl w:val="0"/>
          <w:numId w:val="18"/>
        </w:numPr>
        <w:spacing w:after="120"/>
        <w:ind w:left="0" w:firstLine="851"/>
        <w:jc w:val="both"/>
        <w:rPr>
          <w:sz w:val="24"/>
          <w:szCs w:val="24"/>
          <w:lang w:val="bg-BG"/>
        </w:rPr>
      </w:pPr>
      <w:r w:rsidRPr="007A3CA5">
        <w:rPr>
          <w:sz w:val="24"/>
          <w:szCs w:val="24"/>
          <w:lang w:val="bg-BG"/>
        </w:rPr>
        <w:lastRenderedPageBreak/>
        <w:t>изпълнението среща постоянни затруднения по причини, независещи от Бенефициента;</w:t>
      </w:r>
    </w:p>
    <w:p w:rsidR="002D48F2" w:rsidRPr="007A3CA5" w:rsidRDefault="002D48F2" w:rsidP="002D48F2">
      <w:pPr>
        <w:numPr>
          <w:ilvl w:val="0"/>
          <w:numId w:val="18"/>
        </w:numPr>
        <w:spacing w:after="120"/>
        <w:ind w:left="0" w:firstLine="851"/>
        <w:jc w:val="both"/>
        <w:rPr>
          <w:sz w:val="24"/>
          <w:szCs w:val="24"/>
          <w:lang w:val="bg-BG"/>
        </w:rPr>
      </w:pPr>
      <w:r w:rsidRPr="007A3CA5">
        <w:rPr>
          <w:sz w:val="24"/>
          <w:szCs w:val="24"/>
          <w:lang w:val="bg-BG"/>
        </w:rPr>
        <w:t>изпълнението на договорите по проекта не отговаря на т. 10</w:t>
      </w:r>
      <w:r>
        <w:rPr>
          <w:sz w:val="24"/>
          <w:szCs w:val="24"/>
          <w:lang w:val="bg-BG"/>
        </w:rPr>
        <w:t xml:space="preserve"> „</w:t>
      </w:r>
      <w:r w:rsidRPr="007A3CA5">
        <w:rPr>
          <w:sz w:val="24"/>
          <w:szCs w:val="24"/>
          <w:lang w:val="bg-BG"/>
        </w:rPr>
        <w:t>План за външно възлагане</w:t>
      </w:r>
      <w:r>
        <w:rPr>
          <w:sz w:val="24"/>
          <w:szCs w:val="24"/>
          <w:lang w:val="bg-BG"/>
        </w:rPr>
        <w:t>“</w:t>
      </w:r>
      <w:r w:rsidRPr="007A3CA5">
        <w:rPr>
          <w:sz w:val="24"/>
          <w:szCs w:val="24"/>
          <w:lang w:val="bg-BG"/>
        </w:rPr>
        <w:t xml:space="preserve"> </w:t>
      </w:r>
      <w:r>
        <w:rPr>
          <w:sz w:val="24"/>
          <w:szCs w:val="24"/>
          <w:lang w:val="bg-BG"/>
        </w:rPr>
        <w:t>от</w:t>
      </w:r>
      <w:r w:rsidRPr="007A3CA5">
        <w:rPr>
          <w:sz w:val="24"/>
          <w:szCs w:val="24"/>
          <w:lang w:val="bg-BG"/>
        </w:rPr>
        <w:t xml:space="preserve"> формуляра за кандидатстване;</w:t>
      </w:r>
    </w:p>
    <w:p w:rsidR="002D48F2" w:rsidRPr="007A3CA5" w:rsidRDefault="002D48F2" w:rsidP="002D48F2">
      <w:pPr>
        <w:numPr>
          <w:ilvl w:val="0"/>
          <w:numId w:val="18"/>
        </w:numPr>
        <w:spacing w:after="120"/>
        <w:ind w:left="0" w:firstLine="851"/>
        <w:jc w:val="both"/>
        <w:rPr>
          <w:sz w:val="24"/>
          <w:szCs w:val="24"/>
          <w:lang w:val="bg-BG"/>
        </w:rPr>
      </w:pPr>
      <w:r w:rsidRPr="007A3CA5">
        <w:rPr>
          <w:sz w:val="24"/>
          <w:szCs w:val="24"/>
          <w:lang w:val="bg-BG"/>
        </w:rPr>
        <w:t xml:space="preserve">се налагат промени в </w:t>
      </w:r>
      <w:r>
        <w:rPr>
          <w:sz w:val="24"/>
          <w:szCs w:val="24"/>
          <w:lang w:val="bg-BG"/>
        </w:rPr>
        <w:t>договора/ административния</w:t>
      </w:r>
      <w:r w:rsidRPr="007A3CA5">
        <w:rPr>
          <w:sz w:val="24"/>
          <w:szCs w:val="24"/>
          <w:lang w:val="bg-BG"/>
        </w:rPr>
        <w:t xml:space="preserve"> договор</w:t>
      </w:r>
      <w:r>
        <w:rPr>
          <w:sz w:val="24"/>
          <w:szCs w:val="24"/>
          <w:lang w:val="bg-BG"/>
        </w:rPr>
        <w:t>/ заповедта за предоставяне на БФП</w:t>
      </w:r>
      <w:r w:rsidRPr="007A3CA5">
        <w:rPr>
          <w:sz w:val="24"/>
          <w:szCs w:val="24"/>
          <w:lang w:val="bg-BG"/>
        </w:rPr>
        <w:t>;</w:t>
      </w:r>
    </w:p>
    <w:p w:rsidR="002D48F2" w:rsidRDefault="002D48F2" w:rsidP="002D48F2">
      <w:pPr>
        <w:numPr>
          <w:ilvl w:val="0"/>
          <w:numId w:val="18"/>
        </w:numPr>
        <w:spacing w:after="120"/>
        <w:ind w:left="0" w:firstLine="851"/>
        <w:jc w:val="both"/>
        <w:rPr>
          <w:sz w:val="24"/>
          <w:szCs w:val="24"/>
          <w:lang w:val="bg-BG"/>
        </w:rPr>
      </w:pPr>
      <w:r w:rsidRPr="007A3CA5">
        <w:rPr>
          <w:sz w:val="24"/>
          <w:szCs w:val="24"/>
          <w:lang w:val="bg-BG"/>
        </w:rPr>
        <w:t xml:space="preserve">през </w:t>
      </w:r>
      <w:r w:rsidRPr="00032D4F">
        <w:rPr>
          <w:sz w:val="24"/>
          <w:szCs w:val="24"/>
          <w:lang w:val="bg-BG"/>
        </w:rPr>
        <w:t xml:space="preserve">периода по т. </w:t>
      </w:r>
      <w:r w:rsidR="0050746E" w:rsidRPr="00032D4F">
        <w:rPr>
          <w:sz w:val="24"/>
          <w:szCs w:val="24"/>
          <w:lang w:val="bg-BG"/>
        </w:rPr>
        <w:t>1</w:t>
      </w:r>
      <w:r w:rsidR="00D42694" w:rsidRPr="00032D4F">
        <w:rPr>
          <w:sz w:val="24"/>
          <w:szCs w:val="24"/>
          <w:lang w:val="en-US"/>
        </w:rPr>
        <w:t>.</w:t>
      </w:r>
      <w:r w:rsidR="000019C3" w:rsidRPr="00032D4F">
        <w:rPr>
          <w:sz w:val="24"/>
          <w:szCs w:val="24"/>
          <w:lang w:val="bg-BG"/>
        </w:rPr>
        <w:t>1</w:t>
      </w:r>
      <w:r w:rsidR="00C56207" w:rsidRPr="00032D4F">
        <w:rPr>
          <w:sz w:val="24"/>
          <w:szCs w:val="24"/>
          <w:lang w:val="bg-BG"/>
        </w:rPr>
        <w:t>1</w:t>
      </w:r>
      <w:r w:rsidRPr="007A3CA5">
        <w:rPr>
          <w:sz w:val="24"/>
          <w:szCs w:val="24"/>
          <w:lang w:val="bg-BG"/>
        </w:rPr>
        <w:t xml:space="preserve"> проектът претърпи значителна промяна, свързана с предназначението му или смяна на вида на собствеността му или която засяга естеството, целите или условията за изпълнение.</w:t>
      </w:r>
    </w:p>
    <w:p w:rsidR="00377B73" w:rsidRPr="002F31D3" w:rsidRDefault="00377B73" w:rsidP="00A26EE1">
      <w:pPr>
        <w:pStyle w:val="ListParagraph"/>
        <w:numPr>
          <w:ilvl w:val="1"/>
          <w:numId w:val="28"/>
        </w:numPr>
        <w:spacing w:after="240"/>
        <w:ind w:left="0" w:firstLine="851"/>
        <w:jc w:val="both"/>
        <w:rPr>
          <w:sz w:val="24"/>
          <w:szCs w:val="24"/>
          <w:lang w:val="bg-BG"/>
        </w:rPr>
      </w:pPr>
      <w:r w:rsidRPr="009C1BDA">
        <w:rPr>
          <w:bCs/>
          <w:sz w:val="24"/>
          <w:szCs w:val="24"/>
          <w:lang w:val="bg-BG"/>
        </w:rPr>
        <w:t xml:space="preserve">Бенефициентът изготвя „Процедурен наръчник за управление и изпълнение на </w:t>
      </w:r>
      <w:r>
        <w:rPr>
          <w:bCs/>
          <w:sz w:val="24"/>
          <w:szCs w:val="24"/>
          <w:lang w:val="bg-BG"/>
        </w:rPr>
        <w:t xml:space="preserve">проекти по </w:t>
      </w:r>
      <w:r w:rsidRPr="009C1BDA">
        <w:rPr>
          <w:bCs/>
          <w:sz w:val="24"/>
          <w:szCs w:val="24"/>
          <w:lang w:val="bg-BG"/>
        </w:rPr>
        <w:t>Оперативна програма „Транспорт и транспортна инфраструктура“ 2014-2020 г”. (ПНУИ</w:t>
      </w:r>
      <w:r>
        <w:rPr>
          <w:bCs/>
          <w:sz w:val="24"/>
          <w:szCs w:val="24"/>
          <w:lang w:val="bg-BG"/>
        </w:rPr>
        <w:t>П</w:t>
      </w:r>
      <w:r w:rsidRPr="009C1BDA">
        <w:rPr>
          <w:bCs/>
          <w:sz w:val="24"/>
          <w:szCs w:val="24"/>
          <w:lang w:val="bg-BG"/>
        </w:rPr>
        <w:t xml:space="preserve"> </w:t>
      </w:r>
      <w:r>
        <w:rPr>
          <w:bCs/>
          <w:sz w:val="24"/>
          <w:szCs w:val="24"/>
          <w:lang w:val="bg-BG"/>
        </w:rPr>
        <w:t>по</w:t>
      </w:r>
      <w:r w:rsidRPr="009C1BDA">
        <w:rPr>
          <w:bCs/>
          <w:sz w:val="24"/>
          <w:szCs w:val="24"/>
          <w:lang w:val="bg-BG"/>
        </w:rPr>
        <w:t xml:space="preserve"> ОПТТИ) в съответствие с ПНУИ на ОПТТИ и след като бъде одобрена от ръководителя на бенефициента </w:t>
      </w:r>
      <w:r w:rsidRPr="00A26EE1">
        <w:rPr>
          <w:sz w:val="24"/>
          <w:szCs w:val="24"/>
          <w:lang w:val="bg-BG"/>
        </w:rPr>
        <w:t>първата</w:t>
      </w:r>
      <w:r w:rsidRPr="009C1BDA">
        <w:rPr>
          <w:bCs/>
          <w:sz w:val="24"/>
          <w:szCs w:val="24"/>
          <w:lang w:val="bg-BG"/>
        </w:rPr>
        <w:t xml:space="preserve"> версия се </w:t>
      </w:r>
      <w:r w:rsidRPr="002F31D3">
        <w:rPr>
          <w:sz w:val="24"/>
          <w:szCs w:val="24"/>
          <w:lang w:val="bg-BG"/>
        </w:rPr>
        <w:t>изпраща на Управляващия орган, за утвърждаване от страна на неговия ръководител. Процедурата за изменение/допълнение на наръчника на бенефициента следва да бъде описана в него. Всяка актуализация и всяка версия, следваща първата, се одобрява от ръководителя на бенефициента и се изпраща на Управляващия орган за сведение, без да е необходимо утвърждаване от страна на ръководителя на Управляващия орган.</w:t>
      </w:r>
      <w:r w:rsidR="00946E22" w:rsidRPr="00946E22">
        <w:rPr>
          <w:sz w:val="24"/>
          <w:szCs w:val="24"/>
          <w:lang w:val="bg-BG"/>
        </w:rPr>
        <w:t xml:space="preserve"> </w:t>
      </w:r>
      <w:r w:rsidR="00946E22" w:rsidRPr="002F31D3">
        <w:rPr>
          <w:sz w:val="24"/>
          <w:szCs w:val="24"/>
          <w:lang w:val="bg-BG"/>
        </w:rPr>
        <w:t>В своя процедурен наръчник бенефициентът спазва образците на документи зададени от Управляващия орган в ПНУИ на ОПТТИ.</w:t>
      </w:r>
    </w:p>
    <w:p w:rsidR="00377B73" w:rsidRPr="009C1BDA" w:rsidRDefault="00377B73" w:rsidP="00A26EE1">
      <w:pPr>
        <w:pStyle w:val="ListParagraph"/>
        <w:numPr>
          <w:ilvl w:val="1"/>
          <w:numId w:val="28"/>
        </w:numPr>
        <w:spacing w:after="240"/>
        <w:ind w:left="0" w:firstLine="851"/>
        <w:jc w:val="both"/>
        <w:rPr>
          <w:bCs/>
          <w:sz w:val="24"/>
          <w:szCs w:val="24"/>
          <w:lang w:val="bg-BG"/>
        </w:rPr>
      </w:pPr>
      <w:r w:rsidRPr="007252DC">
        <w:rPr>
          <w:sz w:val="24"/>
          <w:szCs w:val="24"/>
          <w:lang w:val="bg-BG"/>
        </w:rPr>
        <w:t>Бенефициентът отразява всички аргументирани искания за корекция на ПНУИП</w:t>
      </w:r>
      <w:r w:rsidRPr="00C76686">
        <w:rPr>
          <w:sz w:val="24"/>
          <w:szCs w:val="24"/>
          <w:lang w:val="bg-BG"/>
        </w:rPr>
        <w:t xml:space="preserve"> </w:t>
      </w:r>
      <w:r w:rsidRPr="00740FAF">
        <w:rPr>
          <w:sz w:val="24"/>
          <w:szCs w:val="24"/>
          <w:lang w:val="bg-BG"/>
        </w:rPr>
        <w:t>по</w:t>
      </w:r>
      <w:r w:rsidRPr="007252DC">
        <w:rPr>
          <w:sz w:val="24"/>
          <w:szCs w:val="24"/>
          <w:lang w:val="bg-BG"/>
        </w:rPr>
        <w:t xml:space="preserve"> ОПТТИ, които са поискани от страна на </w:t>
      </w:r>
      <w:r w:rsidR="00653D00" w:rsidRPr="007252DC">
        <w:rPr>
          <w:sz w:val="24"/>
          <w:szCs w:val="24"/>
          <w:lang w:val="bg-BG"/>
        </w:rPr>
        <w:t>УО</w:t>
      </w:r>
      <w:r w:rsidRPr="007252DC">
        <w:rPr>
          <w:sz w:val="24"/>
          <w:szCs w:val="24"/>
          <w:lang w:val="bg-BG"/>
        </w:rPr>
        <w:t xml:space="preserve"> преди неговото окончателно утвърждаване от ръководителя на </w:t>
      </w:r>
      <w:r w:rsidR="00653D00" w:rsidRPr="007252DC">
        <w:rPr>
          <w:sz w:val="24"/>
          <w:szCs w:val="24"/>
          <w:lang w:val="bg-BG"/>
        </w:rPr>
        <w:t>УО</w:t>
      </w:r>
      <w:r w:rsidRPr="007252DC">
        <w:rPr>
          <w:sz w:val="24"/>
          <w:szCs w:val="24"/>
          <w:lang w:val="bg-BG"/>
        </w:rPr>
        <w:t>.</w:t>
      </w:r>
      <w:r w:rsidR="00946E22" w:rsidRPr="007252DC">
        <w:rPr>
          <w:sz w:val="24"/>
          <w:szCs w:val="24"/>
          <w:lang w:val="bg-BG"/>
        </w:rPr>
        <w:t xml:space="preserve"> </w:t>
      </w:r>
      <w:r w:rsidRPr="002F31D3">
        <w:rPr>
          <w:sz w:val="24"/>
          <w:szCs w:val="24"/>
          <w:lang w:val="bg-BG"/>
        </w:rPr>
        <w:t>Бенефициентът актуализира в 30 дневен срок своя</w:t>
      </w:r>
      <w:r w:rsidRPr="00A26EE1">
        <w:rPr>
          <w:sz w:val="24"/>
          <w:szCs w:val="24"/>
          <w:lang w:val="bg-BG"/>
        </w:rPr>
        <w:t xml:space="preserve"> ПНУИП по ОПТТИ, след като бъде уведомен за промяна в ПНУИ на ОПТТИ</w:t>
      </w:r>
      <w:r w:rsidRPr="009C1BDA">
        <w:rPr>
          <w:sz w:val="24"/>
          <w:szCs w:val="24"/>
          <w:lang w:val="bg-BG"/>
        </w:rPr>
        <w:t>.</w:t>
      </w:r>
    </w:p>
    <w:p w:rsidR="003B34FA" w:rsidRDefault="003B34FA" w:rsidP="003B34FA">
      <w:pPr>
        <w:pStyle w:val="Heading2"/>
        <w:jc w:val="center"/>
        <w:rPr>
          <w:rFonts w:ascii="Times New Roman" w:hAnsi="Times New Roman" w:cs="Times New Roman"/>
          <w:color w:val="auto"/>
          <w:sz w:val="24"/>
          <w:szCs w:val="24"/>
          <w:lang w:val="bg-BG"/>
        </w:rPr>
      </w:pPr>
      <w:r w:rsidRPr="00063337">
        <w:rPr>
          <w:rFonts w:ascii="Times New Roman" w:hAnsi="Times New Roman" w:cs="Times New Roman"/>
          <w:color w:val="auto"/>
          <w:sz w:val="24"/>
          <w:szCs w:val="24"/>
          <w:lang w:val="bg-BG"/>
        </w:rPr>
        <w:t>Раздел ІІ</w:t>
      </w:r>
      <w:r>
        <w:rPr>
          <w:rFonts w:ascii="Times New Roman" w:hAnsi="Times New Roman" w:cs="Times New Roman"/>
          <w:color w:val="auto"/>
          <w:sz w:val="24"/>
          <w:szCs w:val="24"/>
          <w:lang w:val="bg-BG"/>
        </w:rPr>
        <w:t>І</w:t>
      </w:r>
      <w:r w:rsidRPr="00063337">
        <w:rPr>
          <w:rFonts w:ascii="Times New Roman" w:hAnsi="Times New Roman" w:cs="Times New Roman"/>
          <w:color w:val="auto"/>
          <w:sz w:val="24"/>
          <w:szCs w:val="24"/>
          <w:lang w:val="bg-BG"/>
        </w:rPr>
        <w:br/>
      </w:r>
      <w:r>
        <w:rPr>
          <w:rFonts w:ascii="Times New Roman" w:hAnsi="Times New Roman" w:cs="Times New Roman"/>
          <w:color w:val="auto"/>
          <w:sz w:val="24"/>
          <w:szCs w:val="24"/>
          <w:lang w:val="bg-BG"/>
        </w:rPr>
        <w:t>Предоставяне на безвъзмездна финансова помощ</w:t>
      </w:r>
    </w:p>
    <w:p w:rsidR="007E5491" w:rsidRDefault="007E5491" w:rsidP="007E5491">
      <w:pPr>
        <w:rPr>
          <w:lang w:val="bg-BG"/>
        </w:rPr>
      </w:pPr>
    </w:p>
    <w:p w:rsidR="007E5491" w:rsidRPr="00A26EE1" w:rsidRDefault="007E5491" w:rsidP="00A26EE1">
      <w:pPr>
        <w:pStyle w:val="ListParagraph"/>
        <w:numPr>
          <w:ilvl w:val="1"/>
          <w:numId w:val="28"/>
        </w:numPr>
        <w:spacing w:after="240"/>
        <w:ind w:left="0" w:firstLine="851"/>
        <w:jc w:val="both"/>
        <w:rPr>
          <w:sz w:val="24"/>
          <w:szCs w:val="24"/>
          <w:lang w:val="bg-BG"/>
        </w:rPr>
      </w:pPr>
      <w:r w:rsidRPr="003B34FA">
        <w:rPr>
          <w:color w:val="000000"/>
          <w:sz w:val="24"/>
          <w:szCs w:val="24"/>
          <w:lang w:val="bg-BG"/>
        </w:rPr>
        <w:t xml:space="preserve">Ръководителят на УО на ОПТТИ сключва с Бенефициента </w:t>
      </w:r>
      <w:r w:rsidRPr="003B34FA">
        <w:rPr>
          <w:sz w:val="24"/>
          <w:szCs w:val="24"/>
          <w:lang w:val="bg-BG"/>
        </w:rPr>
        <w:t>административен договор</w:t>
      </w:r>
      <w:r w:rsidR="00455277">
        <w:rPr>
          <w:sz w:val="24"/>
          <w:szCs w:val="24"/>
          <w:lang w:val="bg-BG"/>
        </w:rPr>
        <w:t xml:space="preserve"> </w:t>
      </w:r>
      <w:r w:rsidRPr="00A26EE1">
        <w:rPr>
          <w:sz w:val="24"/>
          <w:szCs w:val="24"/>
          <w:lang w:val="bg-BG"/>
        </w:rPr>
        <w:t>за предоставяне на БФП с условия, които са задължителни за Бенефициента при изпълнението на одобрения проект.</w:t>
      </w:r>
    </w:p>
    <w:p w:rsidR="007E5491" w:rsidRPr="00063337" w:rsidRDefault="007E5491" w:rsidP="00A26EE1">
      <w:pPr>
        <w:pStyle w:val="ListParagraph"/>
        <w:numPr>
          <w:ilvl w:val="1"/>
          <w:numId w:val="28"/>
        </w:numPr>
        <w:spacing w:after="240"/>
        <w:ind w:left="0" w:firstLine="851"/>
        <w:jc w:val="both"/>
        <w:rPr>
          <w:sz w:val="24"/>
          <w:szCs w:val="24"/>
          <w:lang w:val="bg-BG"/>
        </w:rPr>
      </w:pPr>
      <w:r w:rsidRPr="00063337">
        <w:rPr>
          <w:sz w:val="24"/>
          <w:szCs w:val="24"/>
          <w:lang w:val="bg-BG"/>
        </w:rPr>
        <w:t xml:space="preserve">Административният договор, включително одобреният с него проект, може да бъде изменян и/или допълван по инициатива на </w:t>
      </w:r>
      <w:r w:rsidR="00DB01A4">
        <w:rPr>
          <w:sz w:val="24"/>
          <w:szCs w:val="24"/>
          <w:lang w:val="bg-BG"/>
        </w:rPr>
        <w:t>УО</w:t>
      </w:r>
      <w:r w:rsidRPr="00063337">
        <w:rPr>
          <w:sz w:val="24"/>
          <w:szCs w:val="24"/>
          <w:lang w:val="bg-BG"/>
        </w:rPr>
        <w:t xml:space="preserve"> или по искане на бенефициента,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съответната програма</w:t>
      </w:r>
      <w:r>
        <w:rPr>
          <w:sz w:val="24"/>
          <w:szCs w:val="24"/>
          <w:lang w:val="bg-BG"/>
        </w:rPr>
        <w:t xml:space="preserve"> (по чл. 3</w:t>
      </w:r>
      <w:r w:rsidRPr="00063337">
        <w:rPr>
          <w:sz w:val="24"/>
          <w:szCs w:val="24"/>
          <w:lang w:val="bg-BG"/>
        </w:rPr>
        <w:t>9, ал. 1.</w:t>
      </w:r>
      <w:r>
        <w:rPr>
          <w:sz w:val="24"/>
          <w:szCs w:val="24"/>
          <w:lang w:val="bg-BG"/>
        </w:rPr>
        <w:t xml:space="preserve"> от ЗУСЕСИФ)</w:t>
      </w:r>
      <w:r w:rsidRPr="00063337">
        <w:rPr>
          <w:sz w:val="24"/>
          <w:szCs w:val="24"/>
          <w:lang w:val="bg-BG"/>
        </w:rPr>
        <w:t>.</w:t>
      </w:r>
    </w:p>
    <w:p w:rsidR="00DB01A4" w:rsidRPr="00184CFB" w:rsidRDefault="00DB01A4" w:rsidP="00D42694">
      <w:pPr>
        <w:pStyle w:val="ListParagraph"/>
        <w:numPr>
          <w:ilvl w:val="1"/>
          <w:numId w:val="28"/>
        </w:numPr>
        <w:spacing w:after="240"/>
        <w:ind w:left="0" w:firstLine="851"/>
        <w:jc w:val="both"/>
        <w:rPr>
          <w:szCs w:val="24"/>
          <w:lang w:val="bg-BG"/>
        </w:rPr>
      </w:pPr>
      <w:r w:rsidRPr="00DB01A4">
        <w:rPr>
          <w:sz w:val="24"/>
          <w:szCs w:val="24"/>
          <w:lang w:val="bg-BG"/>
        </w:rPr>
        <w:t xml:space="preserve">При изменение по инициатива на Бенефициента, той трябва да представи искане за изменение на проекта на вниманието на УО в </w:t>
      </w:r>
      <w:r w:rsidRPr="00FF7D19">
        <w:rPr>
          <w:sz w:val="24"/>
          <w:szCs w:val="24"/>
          <w:lang w:val="bg-BG"/>
        </w:rPr>
        <w:t>едномесечен срок преди</w:t>
      </w:r>
      <w:r w:rsidRPr="00DB01A4">
        <w:rPr>
          <w:sz w:val="24"/>
          <w:szCs w:val="24"/>
          <w:lang w:val="bg-BG"/>
        </w:rPr>
        <w:t xml:space="preserve"> датата</w:t>
      </w:r>
      <w:r w:rsidR="00C25098">
        <w:rPr>
          <w:sz w:val="24"/>
          <w:szCs w:val="24"/>
          <w:lang w:val="bg-BG"/>
        </w:rPr>
        <w:t xml:space="preserve"> на влизане в сила на исканото </w:t>
      </w:r>
      <w:r w:rsidRPr="00DB01A4">
        <w:rPr>
          <w:sz w:val="24"/>
          <w:szCs w:val="24"/>
          <w:lang w:val="bg-BG"/>
        </w:rPr>
        <w:t xml:space="preserve">изменение, освен ако са налице особени обстоятелства, надлежно обосновани от Бенефициента и приети </w:t>
      </w:r>
      <w:r w:rsidRPr="00184CFB">
        <w:rPr>
          <w:sz w:val="24"/>
          <w:szCs w:val="24"/>
          <w:lang w:val="bg-BG"/>
        </w:rPr>
        <w:t xml:space="preserve">от Управляващия орган. Управляващият орган </w:t>
      </w:r>
      <w:r w:rsidR="00433E13" w:rsidRPr="00184CFB">
        <w:rPr>
          <w:sz w:val="24"/>
          <w:szCs w:val="24"/>
          <w:lang w:val="bg-BG"/>
        </w:rPr>
        <w:t>се произнася</w:t>
      </w:r>
      <w:r w:rsidR="00184CFB" w:rsidRPr="00184CFB">
        <w:rPr>
          <w:sz w:val="24"/>
          <w:szCs w:val="24"/>
          <w:lang w:val="bg-BG"/>
        </w:rPr>
        <w:t xml:space="preserve"> писмено или по електронен път</w:t>
      </w:r>
      <w:r w:rsidR="00433E13" w:rsidRPr="00184CFB">
        <w:rPr>
          <w:sz w:val="24"/>
          <w:szCs w:val="24"/>
          <w:lang w:val="bg-BG"/>
        </w:rPr>
        <w:t xml:space="preserve">, като стартира подготвянето на анекс </w:t>
      </w:r>
      <w:r w:rsidRPr="00184CFB">
        <w:rPr>
          <w:sz w:val="24"/>
          <w:szCs w:val="24"/>
          <w:lang w:val="bg-BG"/>
        </w:rPr>
        <w:t xml:space="preserve">в срок до 15 работни дни от получаване на искането, като си запазва правото </w:t>
      </w:r>
      <w:r w:rsidR="00F030AC">
        <w:rPr>
          <w:sz w:val="24"/>
          <w:szCs w:val="24"/>
          <w:lang w:val="bg-BG"/>
        </w:rPr>
        <w:t xml:space="preserve">мотивирано </w:t>
      </w:r>
      <w:r w:rsidRPr="00184CFB">
        <w:rPr>
          <w:sz w:val="24"/>
          <w:szCs w:val="24"/>
          <w:lang w:val="bg-BG"/>
        </w:rPr>
        <w:t>да откаже исканото от Бенефициента изменение на договора.</w:t>
      </w:r>
      <w:r w:rsidRPr="00184CFB">
        <w:rPr>
          <w:szCs w:val="24"/>
          <w:lang w:val="bg-BG"/>
        </w:rPr>
        <w:t xml:space="preserve"> </w:t>
      </w:r>
    </w:p>
    <w:p w:rsidR="00DB01A4" w:rsidRPr="00DB01A4" w:rsidRDefault="00DB01A4" w:rsidP="00D42694">
      <w:pPr>
        <w:pStyle w:val="ListParagraph"/>
        <w:numPr>
          <w:ilvl w:val="1"/>
          <w:numId w:val="28"/>
        </w:numPr>
        <w:spacing w:after="240"/>
        <w:ind w:left="0" w:firstLine="851"/>
        <w:jc w:val="both"/>
        <w:rPr>
          <w:sz w:val="24"/>
          <w:szCs w:val="24"/>
          <w:lang w:val="bg-BG"/>
        </w:rPr>
      </w:pPr>
      <w:r w:rsidRPr="00DB01A4">
        <w:rPr>
          <w:sz w:val="24"/>
          <w:szCs w:val="24"/>
          <w:lang w:val="bg-BG"/>
        </w:rPr>
        <w:t xml:space="preserve">Изменението на проекта влиза в </w:t>
      </w:r>
      <w:r w:rsidRPr="00D30582">
        <w:rPr>
          <w:sz w:val="24"/>
          <w:szCs w:val="24"/>
          <w:lang w:val="bg-BG"/>
        </w:rPr>
        <w:t xml:space="preserve">сила след подписване на </w:t>
      </w:r>
      <w:r w:rsidR="00FF7D19" w:rsidRPr="00D30582">
        <w:rPr>
          <w:sz w:val="24"/>
          <w:szCs w:val="24"/>
          <w:lang w:val="bg-BG"/>
        </w:rPr>
        <w:t>анекс</w:t>
      </w:r>
      <w:r w:rsidR="00455277">
        <w:rPr>
          <w:sz w:val="24"/>
          <w:szCs w:val="24"/>
          <w:lang w:val="bg-BG"/>
        </w:rPr>
        <w:t xml:space="preserve"> към административния договор </w:t>
      </w:r>
      <w:r w:rsidRPr="00DB01A4">
        <w:rPr>
          <w:sz w:val="24"/>
          <w:szCs w:val="24"/>
          <w:lang w:val="bg-BG"/>
        </w:rPr>
        <w:t>между Управляващия орган и Бенефициента в следните случаи:</w:t>
      </w:r>
    </w:p>
    <w:p w:rsidR="00DB01A4" w:rsidRDefault="00DB01A4" w:rsidP="00D30582">
      <w:pPr>
        <w:pStyle w:val="Text2"/>
        <w:spacing w:after="120"/>
        <w:ind w:left="0" w:firstLine="567"/>
        <w:rPr>
          <w:szCs w:val="24"/>
          <w:lang w:val="bg-BG"/>
        </w:rPr>
      </w:pPr>
      <w:r w:rsidRPr="007751E2">
        <w:rPr>
          <w:szCs w:val="24"/>
          <w:lang w:val="bg-BG"/>
        </w:rPr>
        <w:lastRenderedPageBreak/>
        <w:t xml:space="preserve">а) </w:t>
      </w:r>
      <w:r w:rsidR="003E25F4">
        <w:rPr>
          <w:szCs w:val="24"/>
          <w:lang w:val="bg-BG"/>
        </w:rPr>
        <w:t>изменение</w:t>
      </w:r>
      <w:r w:rsidRPr="007751E2">
        <w:rPr>
          <w:szCs w:val="24"/>
          <w:lang w:val="bg-BG"/>
        </w:rPr>
        <w:t xml:space="preserve"> на първоначалните стойности на </w:t>
      </w:r>
      <w:r>
        <w:rPr>
          <w:szCs w:val="24"/>
          <w:lang w:val="bg-BG"/>
        </w:rPr>
        <w:t>конкретните разходи, посочени в т. 5 „Бюджет“ на проектното предложение</w:t>
      </w:r>
      <w:r w:rsidRPr="007751E2">
        <w:rPr>
          <w:szCs w:val="24"/>
          <w:lang w:val="bg-BG"/>
        </w:rPr>
        <w:t xml:space="preserve">, когато се извършва преразпределение на </w:t>
      </w:r>
      <w:r w:rsidR="00D30582">
        <w:rPr>
          <w:szCs w:val="24"/>
          <w:lang w:val="bg-BG"/>
        </w:rPr>
        <w:t>БФП</w:t>
      </w:r>
      <w:r w:rsidRPr="000F482F">
        <w:rPr>
          <w:szCs w:val="24"/>
          <w:lang w:val="bg-BG"/>
        </w:rPr>
        <w:t xml:space="preserve"> </w:t>
      </w:r>
      <w:r w:rsidR="00D30582">
        <w:rPr>
          <w:szCs w:val="24"/>
          <w:lang w:val="bg-BG"/>
        </w:rPr>
        <w:t xml:space="preserve">по </w:t>
      </w:r>
      <w:r w:rsidR="003E25F4">
        <w:rPr>
          <w:szCs w:val="24"/>
          <w:lang w:val="bg-BG"/>
        </w:rPr>
        <w:t>типове</w:t>
      </w:r>
      <w:r w:rsidR="00D30582">
        <w:rPr>
          <w:szCs w:val="24"/>
          <w:lang w:val="bg-BG"/>
        </w:rPr>
        <w:t xml:space="preserve"> разходи </w:t>
      </w:r>
      <w:r w:rsidRPr="000F482F">
        <w:rPr>
          <w:szCs w:val="24"/>
          <w:lang w:val="bg-BG"/>
        </w:rPr>
        <w:t>в бюджета на проекта, водещо до увеличаване или намаляване с повече от 1</w:t>
      </w:r>
      <w:r w:rsidR="00755954" w:rsidRPr="000F482F">
        <w:rPr>
          <w:szCs w:val="24"/>
          <w:lang w:val="bg-BG"/>
        </w:rPr>
        <w:t xml:space="preserve">0 </w:t>
      </w:r>
      <w:r w:rsidRPr="000F482F">
        <w:rPr>
          <w:szCs w:val="24"/>
          <w:lang w:val="bg-BG"/>
        </w:rPr>
        <w:t xml:space="preserve">% </w:t>
      </w:r>
      <w:r w:rsidR="009F262B" w:rsidRPr="009F262B">
        <w:rPr>
          <w:szCs w:val="24"/>
          <w:lang w:val="bg-BG"/>
        </w:rPr>
        <w:t>за всеки засегнат от промяната тип разход</w:t>
      </w:r>
      <w:r w:rsidRPr="007751E2">
        <w:rPr>
          <w:szCs w:val="24"/>
          <w:lang w:val="bg-BG"/>
        </w:rPr>
        <w:t>, както и разделянето</w:t>
      </w:r>
      <w:r>
        <w:rPr>
          <w:szCs w:val="24"/>
          <w:lang w:val="bg-BG"/>
        </w:rPr>
        <w:t>,</w:t>
      </w:r>
      <w:r w:rsidRPr="007751E2">
        <w:rPr>
          <w:szCs w:val="24"/>
          <w:lang w:val="bg-BG"/>
        </w:rPr>
        <w:t xml:space="preserve"> окрупняването </w:t>
      </w:r>
      <w:r>
        <w:rPr>
          <w:szCs w:val="24"/>
          <w:lang w:val="bg-BG"/>
        </w:rPr>
        <w:t xml:space="preserve">и отпадането </w:t>
      </w:r>
      <w:r w:rsidRPr="007751E2">
        <w:rPr>
          <w:szCs w:val="24"/>
          <w:lang w:val="bg-BG"/>
        </w:rPr>
        <w:t xml:space="preserve">на </w:t>
      </w:r>
      <w:r>
        <w:rPr>
          <w:szCs w:val="24"/>
          <w:lang w:val="bg-BG"/>
        </w:rPr>
        <w:t>конкретни разходи</w:t>
      </w:r>
      <w:r w:rsidRPr="007751E2">
        <w:rPr>
          <w:szCs w:val="24"/>
          <w:lang w:val="bg-BG"/>
        </w:rPr>
        <w:t xml:space="preserve"> (</w:t>
      </w:r>
      <w:r w:rsidR="003E25F4">
        <w:rPr>
          <w:szCs w:val="24"/>
          <w:lang w:val="bg-BG"/>
        </w:rPr>
        <w:t>типове</w:t>
      </w:r>
      <w:r w:rsidRPr="007751E2">
        <w:rPr>
          <w:szCs w:val="24"/>
          <w:lang w:val="bg-BG"/>
        </w:rPr>
        <w:t xml:space="preserve"> разходи)</w:t>
      </w:r>
      <w:r>
        <w:rPr>
          <w:szCs w:val="24"/>
          <w:lang w:val="bg-BG"/>
        </w:rPr>
        <w:t>.</w:t>
      </w:r>
      <w:r w:rsidRPr="007751E2">
        <w:rPr>
          <w:szCs w:val="24"/>
          <w:lang w:val="bg-BG"/>
        </w:rPr>
        <w:t xml:space="preserve"> </w:t>
      </w:r>
      <w:r>
        <w:rPr>
          <w:szCs w:val="24"/>
          <w:lang w:val="bg-BG"/>
        </w:rPr>
        <w:t>Б</w:t>
      </w:r>
      <w:r w:rsidRPr="007751E2">
        <w:rPr>
          <w:szCs w:val="24"/>
          <w:lang w:val="bg-BG"/>
        </w:rPr>
        <w:t>енефициентът няма право да приложи изменението преди да бъде одобрено от Управляващия орган и да бъде сключен</w:t>
      </w:r>
      <w:r w:rsidR="00721C18">
        <w:rPr>
          <w:szCs w:val="24"/>
          <w:lang w:val="bg-BG"/>
        </w:rPr>
        <w:t xml:space="preserve"> анекс</w:t>
      </w:r>
      <w:r w:rsidRPr="007751E2">
        <w:rPr>
          <w:szCs w:val="24"/>
          <w:lang w:val="bg-BG"/>
        </w:rPr>
        <w:t xml:space="preserve">. </w:t>
      </w:r>
    </w:p>
    <w:p w:rsidR="00DB01A4" w:rsidRDefault="00DB01A4" w:rsidP="00D30582">
      <w:pPr>
        <w:pStyle w:val="Text2"/>
        <w:spacing w:after="120"/>
        <w:ind w:left="0" w:firstLine="567"/>
        <w:rPr>
          <w:szCs w:val="24"/>
          <w:lang w:val="bg-BG"/>
        </w:rPr>
      </w:pPr>
      <w:r w:rsidRPr="00EB4A50">
        <w:rPr>
          <w:szCs w:val="24"/>
          <w:lang w:val="bg-BG"/>
        </w:rPr>
        <w:t xml:space="preserve">б) </w:t>
      </w:r>
      <w:r w:rsidR="003E25F4">
        <w:rPr>
          <w:szCs w:val="24"/>
          <w:lang w:val="bg-BG"/>
        </w:rPr>
        <w:t>изменение</w:t>
      </w:r>
      <w:r w:rsidRPr="00EB4A50">
        <w:rPr>
          <w:szCs w:val="24"/>
          <w:lang w:val="bg-BG"/>
        </w:rPr>
        <w:t xml:space="preserve"> на срока на </w:t>
      </w:r>
      <w:r>
        <w:rPr>
          <w:szCs w:val="24"/>
          <w:lang w:val="bg-BG"/>
        </w:rPr>
        <w:t>проекта</w:t>
      </w:r>
      <w:r w:rsidRPr="00EB4A50">
        <w:rPr>
          <w:szCs w:val="24"/>
          <w:lang w:val="bg-BG"/>
        </w:rPr>
        <w:t xml:space="preserve">. Бенефициентът няма право да приложи изменението преди да бъде одобрено от Управляващия орган и да бъде сключен </w:t>
      </w:r>
      <w:r w:rsidR="00D30582">
        <w:rPr>
          <w:szCs w:val="24"/>
          <w:lang w:val="bg-BG"/>
        </w:rPr>
        <w:t>анекс</w:t>
      </w:r>
      <w:r w:rsidR="004D2964">
        <w:rPr>
          <w:szCs w:val="24"/>
          <w:lang w:val="bg-BG"/>
        </w:rPr>
        <w:t>;</w:t>
      </w:r>
    </w:p>
    <w:p w:rsidR="004D2964" w:rsidRDefault="004D2964" w:rsidP="00D30582">
      <w:pPr>
        <w:pStyle w:val="Text2"/>
        <w:spacing w:after="120"/>
        <w:ind w:left="0" w:firstLine="567"/>
        <w:rPr>
          <w:szCs w:val="24"/>
          <w:lang w:val="bg-BG"/>
        </w:rPr>
      </w:pPr>
      <w:r w:rsidRPr="00B244DD">
        <w:rPr>
          <w:szCs w:val="24"/>
          <w:lang w:val="bg-BG"/>
        </w:rPr>
        <w:t xml:space="preserve">в) </w:t>
      </w:r>
      <w:r w:rsidR="00556EAA" w:rsidRPr="00B244DD">
        <w:rPr>
          <w:szCs w:val="24"/>
          <w:lang w:val="bg-BG"/>
        </w:rPr>
        <w:t xml:space="preserve">изменение </w:t>
      </w:r>
      <w:r w:rsidRPr="00B244DD">
        <w:rPr>
          <w:szCs w:val="24"/>
          <w:lang w:val="bg-BG"/>
        </w:rPr>
        <w:t>в плана за изпълнение на дейностите</w:t>
      </w:r>
      <w:r w:rsidR="00556EAA" w:rsidRPr="00B244DD">
        <w:rPr>
          <w:szCs w:val="24"/>
          <w:lang w:val="bg-BG"/>
        </w:rPr>
        <w:t>;</w:t>
      </w:r>
    </w:p>
    <w:p w:rsidR="00DB01A4" w:rsidRPr="000F482F" w:rsidRDefault="00DB01A4" w:rsidP="00D42694">
      <w:pPr>
        <w:pStyle w:val="ListParagraph"/>
        <w:numPr>
          <w:ilvl w:val="1"/>
          <w:numId w:val="28"/>
        </w:numPr>
        <w:spacing w:after="240"/>
        <w:ind w:left="0" w:firstLine="851"/>
        <w:jc w:val="both"/>
        <w:rPr>
          <w:sz w:val="24"/>
          <w:szCs w:val="24"/>
          <w:lang w:val="bg-BG"/>
        </w:rPr>
      </w:pPr>
      <w:r w:rsidRPr="00755954">
        <w:rPr>
          <w:sz w:val="24"/>
          <w:szCs w:val="24"/>
          <w:lang w:val="bg-BG"/>
        </w:rPr>
        <w:t>При настъпване на необходимост от промяна на</w:t>
      </w:r>
      <w:r w:rsidR="00755954">
        <w:rPr>
          <w:sz w:val="24"/>
          <w:szCs w:val="24"/>
          <w:lang w:val="bg-BG"/>
        </w:rPr>
        <w:t xml:space="preserve"> посочените в настоящата</w:t>
      </w:r>
      <w:r w:rsidRPr="00755954">
        <w:rPr>
          <w:sz w:val="24"/>
          <w:szCs w:val="24"/>
          <w:lang w:val="bg-BG"/>
        </w:rPr>
        <w:t xml:space="preserve"> </w:t>
      </w:r>
      <w:r w:rsidR="00755954">
        <w:rPr>
          <w:sz w:val="24"/>
          <w:szCs w:val="24"/>
          <w:lang w:val="bg-BG"/>
        </w:rPr>
        <w:t>точка</w:t>
      </w:r>
      <w:r w:rsidRPr="00755954">
        <w:rPr>
          <w:sz w:val="24"/>
          <w:szCs w:val="24"/>
          <w:lang w:val="bg-BG"/>
        </w:rPr>
        <w:t xml:space="preserve"> обстоятелства, Бенефициентът следва да уведоми незабавно </w:t>
      </w:r>
      <w:r w:rsidRPr="000F482F">
        <w:rPr>
          <w:sz w:val="24"/>
          <w:szCs w:val="24"/>
          <w:lang w:val="bg-BG"/>
        </w:rPr>
        <w:t xml:space="preserve">Управляващия орган и да обоснове необходимостта от извършване на съответната промяна, като </w:t>
      </w:r>
      <w:r w:rsidR="00FF7D19" w:rsidRPr="000F482F">
        <w:rPr>
          <w:sz w:val="24"/>
          <w:szCs w:val="24"/>
          <w:lang w:val="bg-BG"/>
        </w:rPr>
        <w:t>анекс</w:t>
      </w:r>
      <w:r w:rsidRPr="000F482F">
        <w:rPr>
          <w:sz w:val="24"/>
          <w:szCs w:val="24"/>
          <w:lang w:val="bg-BG"/>
        </w:rPr>
        <w:t xml:space="preserve"> не се подписва. Бенефициентът има право да приложи </w:t>
      </w:r>
      <w:r w:rsidR="003E25F4">
        <w:rPr>
          <w:sz w:val="24"/>
          <w:szCs w:val="24"/>
          <w:lang w:val="bg-BG"/>
        </w:rPr>
        <w:t>промяната</w:t>
      </w:r>
      <w:r w:rsidRPr="000F482F">
        <w:rPr>
          <w:sz w:val="24"/>
          <w:szCs w:val="24"/>
          <w:lang w:val="bg-BG"/>
        </w:rPr>
        <w:t xml:space="preserve">, за което писмено е уведомил Управляващия орган, като Управляващият орган може да възрази в срок от 15 работни дни от получаване на писменото уведомление. Посоченият ред  се прилага в следните случаи: </w:t>
      </w:r>
    </w:p>
    <w:p w:rsidR="00DB01A4" w:rsidRPr="00560F99" w:rsidRDefault="00DB01A4" w:rsidP="00D30582">
      <w:pPr>
        <w:pStyle w:val="Text2"/>
        <w:spacing w:after="120"/>
        <w:ind w:left="0" w:firstLine="567"/>
        <w:rPr>
          <w:szCs w:val="24"/>
          <w:lang w:val="bg-BG"/>
        </w:rPr>
      </w:pPr>
      <w:r w:rsidRPr="00560F99">
        <w:rPr>
          <w:szCs w:val="24"/>
          <w:lang w:val="bg-BG"/>
        </w:rPr>
        <w:t>а)   пром</w:t>
      </w:r>
      <w:r>
        <w:rPr>
          <w:szCs w:val="24"/>
          <w:lang w:val="bg-BG"/>
        </w:rPr>
        <w:t>яна</w:t>
      </w:r>
      <w:r w:rsidRPr="00560F99">
        <w:rPr>
          <w:szCs w:val="24"/>
          <w:lang w:val="bg-BG"/>
        </w:rPr>
        <w:t xml:space="preserve"> в адреса за кореспонденция и контакти;</w:t>
      </w:r>
      <w:r w:rsidRPr="00560F99">
        <w:rPr>
          <w:szCs w:val="24"/>
          <w:lang w:val="bg-BG"/>
        </w:rPr>
        <w:tab/>
      </w:r>
    </w:p>
    <w:p w:rsidR="00DB01A4" w:rsidRPr="00D30582" w:rsidRDefault="00DB01A4" w:rsidP="00D30582">
      <w:pPr>
        <w:pStyle w:val="Text2"/>
        <w:spacing w:after="120"/>
        <w:ind w:left="0" w:firstLine="567"/>
        <w:rPr>
          <w:szCs w:val="24"/>
          <w:lang w:val="bg-BG"/>
        </w:rPr>
      </w:pPr>
      <w:r w:rsidRPr="00552029">
        <w:rPr>
          <w:szCs w:val="24"/>
          <w:lang w:val="bg-BG"/>
        </w:rPr>
        <w:t xml:space="preserve">б)  отстраняване на технически грешки </w:t>
      </w:r>
      <w:r w:rsidRPr="00D30582">
        <w:rPr>
          <w:szCs w:val="24"/>
          <w:lang w:val="bg-BG"/>
        </w:rPr>
        <w:t>в  проекта с изключение на промяна на минималните технически и функционални характеристики</w:t>
      </w:r>
      <w:r w:rsidR="000F482F" w:rsidRPr="00D30582">
        <w:rPr>
          <w:szCs w:val="24"/>
          <w:lang w:val="bg-BG"/>
        </w:rPr>
        <w:t>, съгласно одобрения ФК</w:t>
      </w:r>
      <w:r w:rsidRPr="00D30582">
        <w:rPr>
          <w:szCs w:val="24"/>
          <w:lang w:val="bg-BG"/>
        </w:rPr>
        <w:t xml:space="preserve"> и индикатори;</w:t>
      </w:r>
    </w:p>
    <w:p w:rsidR="00DB01A4" w:rsidRPr="00D30582" w:rsidRDefault="00DB01A4" w:rsidP="00D30582">
      <w:pPr>
        <w:pStyle w:val="Text2"/>
        <w:spacing w:after="120"/>
        <w:ind w:left="0" w:firstLine="567"/>
        <w:rPr>
          <w:szCs w:val="24"/>
          <w:lang w:val="bg-BG"/>
        </w:rPr>
      </w:pPr>
      <w:r w:rsidRPr="00D30582">
        <w:rPr>
          <w:szCs w:val="24"/>
          <w:lang w:val="bg-BG"/>
        </w:rPr>
        <w:t>в)  промяна в седалището и адреса на управление;</w:t>
      </w:r>
    </w:p>
    <w:p w:rsidR="00DB01A4" w:rsidRPr="00D30582" w:rsidRDefault="00DB01A4" w:rsidP="00D30582">
      <w:pPr>
        <w:pStyle w:val="Text2"/>
        <w:spacing w:after="120"/>
        <w:ind w:left="0" w:firstLine="567"/>
        <w:rPr>
          <w:szCs w:val="24"/>
          <w:lang w:val="bg-BG"/>
        </w:rPr>
      </w:pPr>
      <w:r w:rsidRPr="00D30582">
        <w:rPr>
          <w:szCs w:val="24"/>
          <w:lang w:val="bg-BG"/>
        </w:rPr>
        <w:t>г)  уеднаквяване на текстове в договора и/или приложенията към него;</w:t>
      </w:r>
    </w:p>
    <w:p w:rsidR="00556EAA" w:rsidRPr="00EB4A50" w:rsidRDefault="00DB01A4" w:rsidP="00556EAA">
      <w:pPr>
        <w:pStyle w:val="Text2"/>
        <w:spacing w:after="120"/>
        <w:ind w:left="0" w:firstLine="567"/>
        <w:rPr>
          <w:szCs w:val="24"/>
          <w:lang w:val="bg-BG"/>
        </w:rPr>
      </w:pPr>
      <w:r w:rsidRPr="00D30582">
        <w:rPr>
          <w:szCs w:val="24"/>
          <w:lang w:val="bg-BG"/>
        </w:rPr>
        <w:t xml:space="preserve">д)  </w:t>
      </w:r>
      <w:r w:rsidR="00943CE5" w:rsidRPr="00996224">
        <w:rPr>
          <w:szCs w:val="24"/>
          <w:lang w:val="bg-BG"/>
        </w:rPr>
        <w:t xml:space="preserve">промяна в бюджета на договора, свързана с прехвърляне на  средства в рамките на един </w:t>
      </w:r>
      <w:r w:rsidR="00943CE5">
        <w:rPr>
          <w:szCs w:val="24"/>
          <w:lang w:val="bg-BG"/>
        </w:rPr>
        <w:t>„тип разходи“</w:t>
      </w:r>
      <w:r w:rsidR="00943CE5" w:rsidRPr="00996224">
        <w:rPr>
          <w:szCs w:val="24"/>
          <w:lang w:val="bg-BG"/>
        </w:rPr>
        <w:t xml:space="preserve"> или прехвърл</w:t>
      </w:r>
      <w:r w:rsidR="00943CE5" w:rsidRPr="00CE38BA">
        <w:rPr>
          <w:szCs w:val="24"/>
          <w:lang w:val="bg-BG"/>
        </w:rPr>
        <w:t xml:space="preserve">яне на средства от един </w:t>
      </w:r>
      <w:r w:rsidR="00943CE5">
        <w:rPr>
          <w:szCs w:val="24"/>
          <w:lang w:val="bg-BG"/>
        </w:rPr>
        <w:t>„тип разходи“</w:t>
      </w:r>
      <w:r w:rsidR="00943CE5" w:rsidRPr="00CE38BA">
        <w:rPr>
          <w:szCs w:val="24"/>
          <w:lang w:val="bg-BG"/>
        </w:rPr>
        <w:t xml:space="preserve"> в друг, като отклонението е под 1</w:t>
      </w:r>
      <w:r w:rsidR="00943CE5">
        <w:rPr>
          <w:szCs w:val="24"/>
          <w:lang w:val="bg-BG"/>
        </w:rPr>
        <w:t>0</w:t>
      </w:r>
      <w:r w:rsidR="00943CE5" w:rsidRPr="00CE38BA">
        <w:rPr>
          <w:szCs w:val="24"/>
          <w:lang w:val="bg-BG"/>
        </w:rPr>
        <w:t xml:space="preserve"> % от първоначално договорения размер</w:t>
      </w:r>
      <w:r w:rsidR="00943CE5">
        <w:rPr>
          <w:szCs w:val="24"/>
          <w:lang w:val="bg-BG"/>
        </w:rPr>
        <w:t xml:space="preserve"> за всеки засегнат от промяната тип разход (до 10% както за увеличения разход, така и до 10% за намаления разход)</w:t>
      </w:r>
      <w:r w:rsidR="00943CE5" w:rsidRPr="00CE38BA">
        <w:rPr>
          <w:szCs w:val="24"/>
          <w:lang w:val="bg-BG"/>
        </w:rPr>
        <w:t xml:space="preserve">, в случаите когато посоченото е в съответствие с </w:t>
      </w:r>
      <w:r w:rsidR="00943CE5">
        <w:rPr>
          <w:szCs w:val="24"/>
          <w:lang w:val="bg-BG"/>
        </w:rPr>
        <w:t xml:space="preserve">Насоките </w:t>
      </w:r>
      <w:r w:rsidR="00943CE5" w:rsidRPr="00CE38BA">
        <w:rPr>
          <w:szCs w:val="24"/>
          <w:lang w:val="bg-BG"/>
        </w:rPr>
        <w:t>за кандидатстване</w:t>
      </w:r>
      <w:r w:rsidR="00943CE5">
        <w:rPr>
          <w:szCs w:val="24"/>
          <w:lang w:val="bg-BG"/>
        </w:rPr>
        <w:t xml:space="preserve"> по ОПТТИ;</w:t>
      </w:r>
    </w:p>
    <w:p w:rsidR="00DB01A4" w:rsidRDefault="00556EAA" w:rsidP="00D30582">
      <w:pPr>
        <w:pStyle w:val="Text2"/>
        <w:spacing w:after="120"/>
        <w:ind w:left="0" w:firstLine="567"/>
        <w:rPr>
          <w:szCs w:val="24"/>
          <w:lang w:val="bg-BG"/>
        </w:rPr>
      </w:pPr>
      <w:r>
        <w:rPr>
          <w:szCs w:val="24"/>
          <w:lang w:val="bg-BG"/>
        </w:rPr>
        <w:t>е</w:t>
      </w:r>
      <w:r w:rsidR="00DB01A4" w:rsidRPr="00D30582">
        <w:rPr>
          <w:szCs w:val="24"/>
          <w:lang w:val="bg-BG"/>
        </w:rPr>
        <w:t xml:space="preserve">)  </w:t>
      </w:r>
      <w:r w:rsidR="00943CE5" w:rsidRPr="00D30582">
        <w:rPr>
          <w:szCs w:val="24"/>
          <w:lang w:val="bg-BG"/>
        </w:rPr>
        <w:t xml:space="preserve">промяна </w:t>
      </w:r>
      <w:r w:rsidR="00943CE5">
        <w:rPr>
          <w:szCs w:val="24"/>
          <w:lang w:val="bg-BG"/>
        </w:rPr>
        <w:t>в екипа по проекта;</w:t>
      </w:r>
    </w:p>
    <w:p w:rsidR="00943CE5" w:rsidRPr="00FE001B" w:rsidRDefault="00943CE5" w:rsidP="00D30582">
      <w:pPr>
        <w:pStyle w:val="Text2"/>
        <w:spacing w:after="120"/>
        <w:ind w:left="0" w:firstLine="567"/>
        <w:rPr>
          <w:szCs w:val="24"/>
          <w:lang w:val="bg-BG"/>
        </w:rPr>
      </w:pPr>
      <w:r>
        <w:rPr>
          <w:szCs w:val="24"/>
          <w:lang w:val="bg-BG"/>
        </w:rPr>
        <w:t>ж) промяна в плана за външно възлагане.</w:t>
      </w:r>
    </w:p>
    <w:p w:rsidR="00DB01A4" w:rsidRPr="003E78D7" w:rsidRDefault="00DB01A4" w:rsidP="00D42694">
      <w:pPr>
        <w:pStyle w:val="ListParagraph"/>
        <w:numPr>
          <w:ilvl w:val="1"/>
          <w:numId w:val="28"/>
        </w:numPr>
        <w:spacing w:after="240"/>
        <w:ind w:left="0" w:firstLine="851"/>
        <w:jc w:val="both"/>
        <w:rPr>
          <w:sz w:val="24"/>
          <w:szCs w:val="24"/>
          <w:lang w:val="bg-BG"/>
        </w:rPr>
      </w:pPr>
      <w:r w:rsidRPr="00D42694">
        <w:rPr>
          <w:sz w:val="24"/>
          <w:szCs w:val="24"/>
          <w:lang w:val="bg-BG"/>
        </w:rPr>
        <w:t xml:space="preserve">В случаите </w:t>
      </w:r>
      <w:r w:rsidRPr="003E78D7">
        <w:rPr>
          <w:sz w:val="24"/>
          <w:szCs w:val="24"/>
          <w:lang w:val="bg-BG"/>
        </w:rPr>
        <w:t xml:space="preserve">по </w:t>
      </w:r>
      <w:r w:rsidR="00755954" w:rsidRPr="003E78D7">
        <w:rPr>
          <w:sz w:val="24"/>
          <w:szCs w:val="24"/>
          <w:lang w:val="bg-BG"/>
        </w:rPr>
        <w:t xml:space="preserve">т. </w:t>
      </w:r>
      <w:r w:rsidR="003E25F4" w:rsidRPr="003E78D7">
        <w:rPr>
          <w:sz w:val="24"/>
          <w:szCs w:val="24"/>
          <w:lang w:val="bg-BG"/>
        </w:rPr>
        <w:t>1</w:t>
      </w:r>
      <w:r w:rsidR="00D42694" w:rsidRPr="003E78D7">
        <w:rPr>
          <w:sz w:val="24"/>
          <w:szCs w:val="24"/>
          <w:lang w:val="en-US"/>
        </w:rPr>
        <w:t>.</w:t>
      </w:r>
      <w:r w:rsidR="003E25F4" w:rsidRPr="003E78D7">
        <w:rPr>
          <w:sz w:val="24"/>
          <w:szCs w:val="24"/>
          <w:lang w:val="bg-BG"/>
        </w:rPr>
        <w:t>2</w:t>
      </w:r>
      <w:r w:rsidR="00C22337">
        <w:rPr>
          <w:sz w:val="24"/>
          <w:szCs w:val="24"/>
          <w:lang w:val="bg-BG"/>
        </w:rPr>
        <w:t>1</w:t>
      </w:r>
      <w:r w:rsidRPr="003E78D7">
        <w:rPr>
          <w:sz w:val="24"/>
          <w:szCs w:val="24"/>
          <w:lang w:val="bg-BG"/>
        </w:rPr>
        <w:t>,</w:t>
      </w:r>
      <w:r w:rsidRPr="003E78D7">
        <w:rPr>
          <w:sz w:val="24"/>
          <w:szCs w:val="24"/>
          <w:lang w:val="en-US"/>
        </w:rPr>
        <w:t xml:space="preserve"> </w:t>
      </w:r>
      <w:r w:rsidRPr="003E78D7">
        <w:rPr>
          <w:sz w:val="24"/>
          <w:szCs w:val="24"/>
          <w:lang w:val="bg-BG"/>
        </w:rPr>
        <w:t>Управляващия орган може да не приеме направен</w:t>
      </w:r>
      <w:r w:rsidR="003E25F4" w:rsidRPr="003E78D7">
        <w:rPr>
          <w:sz w:val="24"/>
          <w:szCs w:val="24"/>
          <w:lang w:val="bg-BG"/>
        </w:rPr>
        <w:t>ата</w:t>
      </w:r>
      <w:r w:rsidRPr="003E78D7">
        <w:rPr>
          <w:sz w:val="24"/>
          <w:szCs w:val="24"/>
          <w:lang w:val="bg-BG"/>
        </w:rPr>
        <w:t xml:space="preserve"> </w:t>
      </w:r>
      <w:r w:rsidR="003E25F4" w:rsidRPr="003E78D7">
        <w:rPr>
          <w:sz w:val="24"/>
          <w:szCs w:val="24"/>
          <w:lang w:val="bg-BG"/>
        </w:rPr>
        <w:t>промяна</w:t>
      </w:r>
      <w:r w:rsidRPr="003E78D7">
        <w:rPr>
          <w:sz w:val="24"/>
          <w:szCs w:val="24"/>
          <w:lang w:val="bg-BG"/>
        </w:rPr>
        <w:t xml:space="preserve"> или да даде допълнителни указания на бенефициента когато:</w:t>
      </w:r>
    </w:p>
    <w:p w:rsidR="00DB01A4" w:rsidRPr="003E78D7" w:rsidRDefault="00DB01A4" w:rsidP="00DB01A4">
      <w:pPr>
        <w:pStyle w:val="Text2"/>
        <w:spacing w:after="120"/>
        <w:ind w:left="928"/>
        <w:rPr>
          <w:szCs w:val="24"/>
          <w:lang w:val="bg-BG"/>
        </w:rPr>
      </w:pPr>
      <w:r w:rsidRPr="003E78D7">
        <w:rPr>
          <w:szCs w:val="24"/>
          <w:lang w:val="bg-BG"/>
        </w:rPr>
        <w:t xml:space="preserve">а)   </w:t>
      </w:r>
      <w:r w:rsidR="003E25F4" w:rsidRPr="003E78D7">
        <w:rPr>
          <w:szCs w:val="24"/>
          <w:lang w:val="bg-BG"/>
        </w:rPr>
        <w:t>промяната</w:t>
      </w:r>
      <w:r w:rsidRPr="003E78D7">
        <w:rPr>
          <w:szCs w:val="24"/>
          <w:lang w:val="bg-BG"/>
        </w:rPr>
        <w:t xml:space="preserve"> по вид не е сред изброените в </w:t>
      </w:r>
      <w:r w:rsidR="00755954" w:rsidRPr="003E78D7">
        <w:rPr>
          <w:szCs w:val="24"/>
          <w:lang w:val="bg-BG"/>
        </w:rPr>
        <w:t xml:space="preserve">т. </w:t>
      </w:r>
      <w:r w:rsidR="003E25F4" w:rsidRPr="003E78D7">
        <w:rPr>
          <w:szCs w:val="24"/>
          <w:lang w:val="bg-BG"/>
        </w:rPr>
        <w:t>1</w:t>
      </w:r>
      <w:r w:rsidR="00D42694" w:rsidRPr="003E78D7">
        <w:rPr>
          <w:szCs w:val="24"/>
          <w:lang w:val="en-US"/>
        </w:rPr>
        <w:t>.</w:t>
      </w:r>
      <w:r w:rsidR="00C22337" w:rsidRPr="003E78D7">
        <w:rPr>
          <w:szCs w:val="24"/>
          <w:lang w:val="bg-BG"/>
        </w:rPr>
        <w:t>2</w:t>
      </w:r>
      <w:r w:rsidR="00C22337">
        <w:rPr>
          <w:szCs w:val="24"/>
          <w:lang w:val="bg-BG"/>
        </w:rPr>
        <w:t>1</w:t>
      </w:r>
      <w:r w:rsidRPr="003E78D7">
        <w:rPr>
          <w:szCs w:val="24"/>
          <w:lang w:val="bg-BG"/>
        </w:rPr>
        <w:t>;</w:t>
      </w:r>
    </w:p>
    <w:p w:rsidR="00DB01A4" w:rsidRPr="00D42694" w:rsidRDefault="00DB01A4" w:rsidP="00DB01A4">
      <w:pPr>
        <w:pStyle w:val="Text2"/>
        <w:spacing w:after="120"/>
        <w:ind w:left="928"/>
        <w:rPr>
          <w:szCs w:val="24"/>
          <w:lang w:val="bg-BG"/>
        </w:rPr>
      </w:pPr>
      <w:r w:rsidRPr="003E78D7">
        <w:rPr>
          <w:szCs w:val="24"/>
          <w:lang w:val="bg-BG"/>
        </w:rPr>
        <w:t xml:space="preserve">б)  се нарушават условията на </w:t>
      </w:r>
      <w:r w:rsidR="00755954" w:rsidRPr="003E78D7">
        <w:rPr>
          <w:szCs w:val="24"/>
          <w:lang w:val="bg-BG"/>
        </w:rPr>
        <w:t xml:space="preserve">т. </w:t>
      </w:r>
      <w:r w:rsidR="003E25F4" w:rsidRPr="003E78D7">
        <w:rPr>
          <w:szCs w:val="24"/>
          <w:lang w:val="bg-BG"/>
        </w:rPr>
        <w:t>1.2</w:t>
      </w:r>
      <w:r w:rsidR="00C22337">
        <w:rPr>
          <w:szCs w:val="24"/>
          <w:lang w:val="bg-BG"/>
        </w:rPr>
        <w:t>4</w:t>
      </w:r>
      <w:r w:rsidRPr="003E78D7">
        <w:rPr>
          <w:szCs w:val="24"/>
          <w:lang w:val="bg-BG"/>
        </w:rPr>
        <w:t xml:space="preserve"> от настоящите</w:t>
      </w:r>
      <w:r w:rsidRPr="00D42694">
        <w:rPr>
          <w:szCs w:val="24"/>
          <w:lang w:val="bg-BG"/>
        </w:rPr>
        <w:t xml:space="preserve"> </w:t>
      </w:r>
      <w:r w:rsidR="00755954" w:rsidRPr="00D42694">
        <w:rPr>
          <w:szCs w:val="24"/>
          <w:lang w:val="bg-BG"/>
        </w:rPr>
        <w:t>Условия за изпълнение на одобрени проекти</w:t>
      </w:r>
      <w:r w:rsidRPr="00D42694">
        <w:rPr>
          <w:szCs w:val="24"/>
          <w:lang w:val="bg-BG"/>
        </w:rPr>
        <w:t>;</w:t>
      </w:r>
    </w:p>
    <w:p w:rsidR="00DB01A4" w:rsidRPr="00A869B6" w:rsidRDefault="00DB01A4" w:rsidP="00DB01A4">
      <w:pPr>
        <w:pStyle w:val="Text2"/>
        <w:spacing w:after="120"/>
        <w:ind w:left="928"/>
        <w:rPr>
          <w:szCs w:val="24"/>
          <w:lang w:val="bg-BG"/>
        </w:rPr>
      </w:pPr>
      <w:r w:rsidRPr="00D42694">
        <w:rPr>
          <w:szCs w:val="24"/>
          <w:lang w:val="bg-BG"/>
        </w:rPr>
        <w:t>в)   не е добре обоснована необходимостта от</w:t>
      </w:r>
      <w:r w:rsidRPr="00A869B6">
        <w:rPr>
          <w:szCs w:val="24"/>
          <w:lang w:val="bg-BG"/>
        </w:rPr>
        <w:t xml:space="preserve"> извършването му.</w:t>
      </w:r>
    </w:p>
    <w:p w:rsidR="00DB01A4" w:rsidRPr="00D42694" w:rsidRDefault="003E25F4" w:rsidP="00D42694">
      <w:pPr>
        <w:pStyle w:val="ListParagraph"/>
        <w:numPr>
          <w:ilvl w:val="1"/>
          <w:numId w:val="28"/>
        </w:numPr>
        <w:spacing w:after="240"/>
        <w:ind w:left="0" w:firstLine="851"/>
        <w:jc w:val="both"/>
        <w:rPr>
          <w:sz w:val="24"/>
          <w:szCs w:val="24"/>
          <w:lang w:val="bg-BG"/>
        </w:rPr>
      </w:pPr>
      <w:r>
        <w:rPr>
          <w:sz w:val="24"/>
          <w:szCs w:val="24"/>
          <w:lang w:val="bg-BG"/>
        </w:rPr>
        <w:t>Анекс</w:t>
      </w:r>
      <w:r w:rsidR="00DB01A4" w:rsidRPr="00D42694">
        <w:rPr>
          <w:sz w:val="24"/>
          <w:szCs w:val="24"/>
          <w:lang w:val="bg-BG"/>
        </w:rPr>
        <w:t xml:space="preserve"> не се сключва, но Бенефициентът е длъжен да уведоми Управляващия орган, като </w:t>
      </w:r>
      <w:r w:rsidR="00E706DB">
        <w:rPr>
          <w:sz w:val="24"/>
          <w:szCs w:val="24"/>
          <w:lang w:val="bg-BG"/>
        </w:rPr>
        <w:t>промяната</w:t>
      </w:r>
      <w:r w:rsidR="00DB01A4" w:rsidRPr="00D42694">
        <w:rPr>
          <w:sz w:val="24"/>
          <w:szCs w:val="24"/>
          <w:lang w:val="bg-BG"/>
        </w:rPr>
        <w:t xml:space="preserve"> на проекта влиза в сила след получаване на съгласие от страна на Управляващия орган, който се произнася в срок </w:t>
      </w:r>
      <w:r w:rsidR="00DB01A4" w:rsidRPr="007150F7">
        <w:rPr>
          <w:sz w:val="24"/>
          <w:szCs w:val="24"/>
          <w:lang w:val="bg-BG"/>
        </w:rPr>
        <w:t>до 15 работни дни</w:t>
      </w:r>
      <w:r w:rsidR="00DB01A4" w:rsidRPr="00D42694">
        <w:rPr>
          <w:sz w:val="24"/>
          <w:szCs w:val="24"/>
          <w:lang w:val="bg-BG"/>
        </w:rPr>
        <w:t xml:space="preserve"> от получаване на уведомлението при промяна на следните обстоятелства:</w:t>
      </w:r>
    </w:p>
    <w:p w:rsidR="00DB01A4" w:rsidRPr="00A869B6" w:rsidRDefault="00DB01A4" w:rsidP="00DB01A4">
      <w:pPr>
        <w:pStyle w:val="Text2"/>
        <w:spacing w:after="120"/>
        <w:ind w:left="928"/>
        <w:rPr>
          <w:szCs w:val="24"/>
          <w:lang w:val="bg-BG"/>
        </w:rPr>
      </w:pPr>
      <w:r w:rsidRPr="00A869B6">
        <w:rPr>
          <w:szCs w:val="24"/>
          <w:lang w:val="bg-BG"/>
        </w:rPr>
        <w:t>а)   промяна на законния/ите представляващ/и;</w:t>
      </w:r>
    </w:p>
    <w:p w:rsidR="00DB01A4" w:rsidRPr="00A869B6" w:rsidRDefault="00DB01A4" w:rsidP="00DB01A4">
      <w:pPr>
        <w:pStyle w:val="Text2"/>
        <w:spacing w:after="120"/>
        <w:ind w:left="928"/>
        <w:rPr>
          <w:szCs w:val="24"/>
          <w:lang w:val="bg-BG"/>
        </w:rPr>
      </w:pPr>
      <w:r w:rsidRPr="00A869B6">
        <w:rPr>
          <w:szCs w:val="24"/>
          <w:lang w:val="bg-BG"/>
        </w:rPr>
        <w:t>б</w:t>
      </w:r>
      <w:r w:rsidRPr="00312696">
        <w:rPr>
          <w:szCs w:val="24"/>
          <w:lang w:val="bg-BG"/>
        </w:rPr>
        <w:t>)   промени на мини</w:t>
      </w:r>
      <w:r w:rsidR="00E706DB">
        <w:rPr>
          <w:szCs w:val="24"/>
          <w:lang w:val="bg-BG"/>
        </w:rPr>
        <w:t>малните технически параметри, съгласно одобрения проект</w:t>
      </w:r>
      <w:r w:rsidRPr="00A869B6">
        <w:rPr>
          <w:szCs w:val="24"/>
          <w:lang w:val="bg-BG"/>
        </w:rPr>
        <w:t>;</w:t>
      </w:r>
    </w:p>
    <w:p w:rsidR="00DB01A4" w:rsidRPr="00A869B6" w:rsidRDefault="00DB01A4" w:rsidP="00DB01A4">
      <w:pPr>
        <w:pStyle w:val="Text2"/>
        <w:spacing w:after="120"/>
        <w:ind w:left="928"/>
        <w:rPr>
          <w:szCs w:val="24"/>
          <w:lang w:val="bg-BG"/>
        </w:rPr>
      </w:pPr>
      <w:r w:rsidRPr="00A869B6">
        <w:rPr>
          <w:szCs w:val="24"/>
          <w:lang w:val="bg-BG"/>
        </w:rPr>
        <w:t xml:space="preserve">в)  </w:t>
      </w:r>
      <w:r w:rsidR="00E706DB" w:rsidRPr="00312696">
        <w:rPr>
          <w:szCs w:val="24"/>
          <w:lang w:val="bg-BG"/>
        </w:rPr>
        <w:t>промени в заложени събития (семинари, конференции, обучения и т. н.)</w:t>
      </w:r>
      <w:r w:rsidR="00E706DB" w:rsidRPr="00A869B6">
        <w:rPr>
          <w:szCs w:val="24"/>
          <w:lang w:val="bg-BG"/>
        </w:rPr>
        <w:t>;</w:t>
      </w:r>
    </w:p>
    <w:p w:rsidR="00DB01A4" w:rsidRPr="00A869B6" w:rsidRDefault="00DB01A4" w:rsidP="00DB01A4">
      <w:pPr>
        <w:pStyle w:val="Text2"/>
        <w:spacing w:after="120"/>
        <w:ind w:left="928"/>
        <w:rPr>
          <w:szCs w:val="24"/>
          <w:lang w:val="bg-BG"/>
        </w:rPr>
      </w:pPr>
      <w:r w:rsidRPr="00A869B6">
        <w:rPr>
          <w:szCs w:val="24"/>
          <w:lang w:val="bg-BG"/>
        </w:rPr>
        <w:lastRenderedPageBreak/>
        <w:t xml:space="preserve">г)    </w:t>
      </w:r>
      <w:r w:rsidR="00E706DB" w:rsidRPr="00A869B6">
        <w:rPr>
          <w:szCs w:val="24"/>
          <w:lang w:val="bg-BG"/>
        </w:rPr>
        <w:t>промяна в правно-организационната форма</w:t>
      </w:r>
      <w:r w:rsidR="00E706DB">
        <w:rPr>
          <w:szCs w:val="24"/>
          <w:lang w:val="bg-BG"/>
        </w:rPr>
        <w:t>;</w:t>
      </w:r>
    </w:p>
    <w:p w:rsidR="00DB01A4" w:rsidRDefault="00DB01A4" w:rsidP="00DB01A4">
      <w:pPr>
        <w:pStyle w:val="Text2"/>
        <w:spacing w:after="120"/>
        <w:ind w:left="928"/>
        <w:rPr>
          <w:szCs w:val="24"/>
          <w:lang w:val="bg-BG"/>
        </w:rPr>
      </w:pPr>
      <w:r w:rsidRPr="00A869B6">
        <w:rPr>
          <w:szCs w:val="24"/>
          <w:lang w:val="bg-BG"/>
        </w:rPr>
        <w:t xml:space="preserve">д)   </w:t>
      </w:r>
      <w:r w:rsidR="00E706DB">
        <w:rPr>
          <w:szCs w:val="24"/>
          <w:lang w:val="bg-BG"/>
        </w:rPr>
        <w:t xml:space="preserve">в случаите, които не са изрично </w:t>
      </w:r>
      <w:r w:rsidR="00E706DB" w:rsidRPr="003E78D7">
        <w:rPr>
          <w:szCs w:val="24"/>
          <w:lang w:val="bg-BG"/>
        </w:rPr>
        <w:t>посочени т. 1.2</w:t>
      </w:r>
      <w:r w:rsidR="00C22337">
        <w:rPr>
          <w:szCs w:val="24"/>
          <w:lang w:val="bg-BG"/>
        </w:rPr>
        <w:t>0</w:t>
      </w:r>
      <w:r w:rsidR="00E706DB" w:rsidRPr="003E78D7">
        <w:rPr>
          <w:szCs w:val="24"/>
          <w:lang w:val="bg-BG"/>
        </w:rPr>
        <w:t>.</w:t>
      </w:r>
    </w:p>
    <w:p w:rsidR="00DB01A4" w:rsidRPr="00D42694" w:rsidRDefault="00DB01A4" w:rsidP="00D42694">
      <w:pPr>
        <w:pStyle w:val="ListParagraph"/>
        <w:numPr>
          <w:ilvl w:val="1"/>
          <w:numId w:val="28"/>
        </w:numPr>
        <w:spacing w:after="240"/>
        <w:ind w:left="0" w:firstLine="851"/>
        <w:jc w:val="both"/>
        <w:rPr>
          <w:sz w:val="24"/>
          <w:szCs w:val="24"/>
          <w:lang w:val="bg-BG"/>
        </w:rPr>
      </w:pPr>
      <w:r w:rsidRPr="00D42694">
        <w:rPr>
          <w:sz w:val="24"/>
          <w:szCs w:val="24"/>
          <w:lang w:val="bg-BG"/>
        </w:rPr>
        <w:t xml:space="preserve">Недопустими са следните </w:t>
      </w:r>
      <w:r w:rsidR="00E706DB">
        <w:rPr>
          <w:sz w:val="24"/>
          <w:szCs w:val="24"/>
          <w:lang w:val="bg-BG"/>
        </w:rPr>
        <w:t xml:space="preserve">изменения и </w:t>
      </w:r>
      <w:r w:rsidRPr="00D42694">
        <w:rPr>
          <w:sz w:val="24"/>
          <w:szCs w:val="24"/>
          <w:lang w:val="bg-BG"/>
        </w:rPr>
        <w:t>промени:</w:t>
      </w:r>
    </w:p>
    <w:p w:rsidR="00DB01A4" w:rsidRPr="00A869B6" w:rsidRDefault="00DB01A4" w:rsidP="00E706DB">
      <w:pPr>
        <w:pStyle w:val="Text2"/>
        <w:spacing w:after="120"/>
        <w:ind w:left="0" w:firstLine="567"/>
        <w:rPr>
          <w:szCs w:val="24"/>
          <w:lang w:val="bg-BG"/>
        </w:rPr>
      </w:pPr>
      <w:r w:rsidRPr="00A869B6">
        <w:rPr>
          <w:szCs w:val="24"/>
          <w:lang w:val="bg-BG"/>
        </w:rPr>
        <w:t>а) Промени в бюджета на</w:t>
      </w:r>
      <w:r>
        <w:rPr>
          <w:szCs w:val="24"/>
          <w:lang w:val="bg-BG"/>
        </w:rPr>
        <w:t xml:space="preserve"> проекта</w:t>
      </w:r>
      <w:r w:rsidRPr="00A869B6">
        <w:rPr>
          <w:szCs w:val="24"/>
          <w:lang w:val="bg-BG"/>
        </w:rPr>
        <w:t xml:space="preserve">, водещи до увеличаване на първоначално договорения процент и размер, предвидени в </w:t>
      </w:r>
      <w:r w:rsidRPr="007150F7">
        <w:rPr>
          <w:szCs w:val="24"/>
          <w:lang w:val="bg-BG"/>
        </w:rPr>
        <w:t>чл. 2.1 от административния договор за</w:t>
      </w:r>
      <w:r w:rsidRPr="00A869B6">
        <w:rPr>
          <w:szCs w:val="24"/>
          <w:lang w:val="bg-BG"/>
        </w:rPr>
        <w:t xml:space="preserve"> предоставяне на безвъзмездна финансова помощ, и/или водещи до превишаване на средствата по </w:t>
      </w:r>
      <w:r>
        <w:rPr>
          <w:szCs w:val="24"/>
          <w:lang w:val="bg-BG"/>
        </w:rPr>
        <w:t>„тип разходи“</w:t>
      </w:r>
      <w:r w:rsidRPr="00A869B6">
        <w:rPr>
          <w:szCs w:val="24"/>
          <w:lang w:val="bg-BG"/>
        </w:rPr>
        <w:t xml:space="preserve">, за които има определен размер в нормативен акт, в акт на правото на европейския съюз или в </w:t>
      </w:r>
      <w:r w:rsidR="00E706DB">
        <w:rPr>
          <w:szCs w:val="24"/>
          <w:lang w:val="bg-BG"/>
        </w:rPr>
        <w:t>Насоките</w:t>
      </w:r>
      <w:r w:rsidRPr="00A869B6">
        <w:rPr>
          <w:szCs w:val="24"/>
          <w:lang w:val="bg-BG"/>
        </w:rPr>
        <w:t xml:space="preserve"> за кандидатстване</w:t>
      </w:r>
      <w:r w:rsidR="00E706DB">
        <w:rPr>
          <w:szCs w:val="24"/>
          <w:lang w:val="bg-BG"/>
        </w:rPr>
        <w:t xml:space="preserve"> по ОПТТИ</w:t>
      </w:r>
      <w:r w:rsidRPr="00A869B6">
        <w:rPr>
          <w:szCs w:val="24"/>
          <w:lang w:val="bg-BG"/>
        </w:rPr>
        <w:t>;</w:t>
      </w:r>
    </w:p>
    <w:p w:rsidR="00DB01A4" w:rsidRDefault="00DB01A4" w:rsidP="00E706DB">
      <w:pPr>
        <w:pStyle w:val="Text2"/>
        <w:spacing w:after="120"/>
        <w:ind w:left="0" w:firstLine="567"/>
        <w:rPr>
          <w:szCs w:val="24"/>
          <w:lang w:val="bg-BG"/>
        </w:rPr>
      </w:pPr>
      <w:r w:rsidRPr="00A869B6">
        <w:rPr>
          <w:szCs w:val="24"/>
          <w:lang w:val="bg-BG"/>
        </w:rPr>
        <w:t xml:space="preserve">б) Промени, които поставят под въпрос постигането на основната цел и планираните резултати на проекта и имат за цел или резултат внасяне на изменения в </w:t>
      </w:r>
      <w:r>
        <w:rPr>
          <w:szCs w:val="24"/>
          <w:lang w:val="bg-BG"/>
        </w:rPr>
        <w:t>проекта</w:t>
      </w:r>
      <w:r w:rsidRPr="00A869B6">
        <w:rPr>
          <w:szCs w:val="24"/>
          <w:lang w:val="bg-BG"/>
        </w:rPr>
        <w:t xml:space="preserve">, които биха поставили под въпрос решението за отпускане на </w:t>
      </w:r>
      <w:r w:rsidR="00E706DB">
        <w:rPr>
          <w:szCs w:val="24"/>
          <w:lang w:val="bg-BG"/>
        </w:rPr>
        <w:t>БФП</w:t>
      </w:r>
      <w:r>
        <w:rPr>
          <w:szCs w:val="24"/>
          <w:lang w:val="bg-BG"/>
        </w:rPr>
        <w:t>.</w:t>
      </w:r>
      <w:r w:rsidRPr="00A869B6">
        <w:rPr>
          <w:szCs w:val="24"/>
          <w:lang w:val="bg-BG"/>
        </w:rPr>
        <w:t xml:space="preserve"> </w:t>
      </w:r>
    </w:p>
    <w:p w:rsidR="00DB01A4" w:rsidRDefault="00DB01A4" w:rsidP="00E706DB">
      <w:pPr>
        <w:pStyle w:val="Text2"/>
        <w:spacing w:after="120"/>
        <w:ind w:left="0" w:firstLine="567"/>
        <w:rPr>
          <w:szCs w:val="24"/>
          <w:lang w:val="bg-BG"/>
        </w:rPr>
      </w:pPr>
      <w:r>
        <w:rPr>
          <w:szCs w:val="24"/>
          <w:lang w:val="bg-BG"/>
        </w:rPr>
        <w:t xml:space="preserve">в) Промени, които </w:t>
      </w:r>
      <w:r w:rsidRPr="00A869B6">
        <w:rPr>
          <w:szCs w:val="24"/>
          <w:lang w:val="bg-BG"/>
        </w:rPr>
        <w:t xml:space="preserve">биха представлявали нарушение на принципа на равнопоставеност на кандидатите и нарушават </w:t>
      </w:r>
      <w:r>
        <w:rPr>
          <w:szCs w:val="24"/>
          <w:lang w:val="bg-BG"/>
        </w:rPr>
        <w:t xml:space="preserve">конкурентните условия, заложени в </w:t>
      </w:r>
      <w:r w:rsidR="00E706DB">
        <w:rPr>
          <w:szCs w:val="24"/>
          <w:lang w:val="bg-BG"/>
        </w:rPr>
        <w:t>Насоките за</w:t>
      </w:r>
      <w:r w:rsidRPr="00A869B6">
        <w:rPr>
          <w:szCs w:val="24"/>
          <w:lang w:val="bg-BG"/>
        </w:rPr>
        <w:t xml:space="preserve"> кандидатстване</w:t>
      </w:r>
      <w:r w:rsidR="00E706DB">
        <w:rPr>
          <w:szCs w:val="24"/>
          <w:lang w:val="bg-BG"/>
        </w:rPr>
        <w:t xml:space="preserve"> по ОПТТИ</w:t>
      </w:r>
      <w:r w:rsidRPr="00A869B6">
        <w:rPr>
          <w:szCs w:val="24"/>
          <w:lang w:val="bg-BG"/>
        </w:rPr>
        <w:t>, и приложимата нормативна уредба към съответната процедура за предоставяне на безвъзмездна финансова помощ.</w:t>
      </w:r>
    </w:p>
    <w:p w:rsidR="00DB01A4" w:rsidRDefault="00DB01A4" w:rsidP="00E706DB">
      <w:pPr>
        <w:pStyle w:val="Text1"/>
        <w:ind w:left="0" w:firstLine="567"/>
        <w:rPr>
          <w:szCs w:val="24"/>
          <w:lang w:val="bg-BG"/>
        </w:rPr>
      </w:pPr>
      <w:r>
        <w:rPr>
          <w:szCs w:val="24"/>
          <w:lang w:val="bg-BG"/>
        </w:rPr>
        <w:t>г) Промени, които биха довели до несъответствие на проекта със съответните правила за държавна помощ.</w:t>
      </w:r>
    </w:p>
    <w:p w:rsidR="00C22337" w:rsidRPr="00032D4F" w:rsidRDefault="00C22337" w:rsidP="00796E15">
      <w:pPr>
        <w:pStyle w:val="ListParagraph"/>
        <w:numPr>
          <w:ilvl w:val="1"/>
          <w:numId w:val="28"/>
        </w:numPr>
        <w:spacing w:after="240"/>
        <w:ind w:left="0" w:firstLine="851"/>
        <w:jc w:val="both"/>
        <w:rPr>
          <w:sz w:val="24"/>
          <w:szCs w:val="24"/>
          <w:lang w:val="bg-BG"/>
        </w:rPr>
      </w:pPr>
      <w:r w:rsidRPr="00063337">
        <w:rPr>
          <w:sz w:val="24"/>
          <w:szCs w:val="24"/>
          <w:lang w:val="bg-BG"/>
        </w:rPr>
        <w:t xml:space="preserve">Одобреният с административния договор проект може да бъде изменян и/или допълван по мотивирано искане на бенефициента </w:t>
      </w:r>
      <w:r>
        <w:rPr>
          <w:sz w:val="24"/>
          <w:szCs w:val="24"/>
          <w:lang w:val="bg-BG"/>
        </w:rPr>
        <w:t xml:space="preserve">(Приложение № 3.12. от ПНУИ на ОПТТИ) </w:t>
      </w:r>
      <w:r w:rsidRPr="00063337">
        <w:rPr>
          <w:sz w:val="24"/>
          <w:szCs w:val="24"/>
          <w:lang w:val="bg-BG"/>
        </w:rPr>
        <w:t xml:space="preserve">и извън </w:t>
      </w:r>
      <w:r w:rsidRPr="00032D4F">
        <w:rPr>
          <w:sz w:val="24"/>
          <w:szCs w:val="24"/>
          <w:lang w:val="bg-BG"/>
        </w:rPr>
        <w:t>случаите по т. 1.1</w:t>
      </w:r>
      <w:r>
        <w:rPr>
          <w:sz w:val="24"/>
          <w:szCs w:val="24"/>
          <w:lang w:val="bg-BG"/>
        </w:rPr>
        <w:t>8</w:t>
      </w:r>
      <w:r w:rsidRPr="00032D4F">
        <w:rPr>
          <w:sz w:val="24"/>
          <w:szCs w:val="24"/>
          <w:lang w:val="bg-BG"/>
        </w:rPr>
        <w:t xml:space="preserve">. Промяната не може да води до нарушаване на принципите по чл. 29, ал. 1. от ЗУСЕСИФ. </w:t>
      </w:r>
    </w:p>
    <w:p w:rsidR="00C22337" w:rsidRPr="00063337" w:rsidRDefault="00C22337" w:rsidP="00C22337">
      <w:pPr>
        <w:pStyle w:val="ListParagraph"/>
        <w:numPr>
          <w:ilvl w:val="1"/>
          <w:numId w:val="28"/>
        </w:numPr>
        <w:spacing w:after="240"/>
        <w:ind w:left="0" w:firstLine="851"/>
        <w:jc w:val="both"/>
        <w:rPr>
          <w:sz w:val="24"/>
          <w:szCs w:val="24"/>
          <w:lang w:val="bg-BG"/>
        </w:rPr>
      </w:pPr>
      <w:r w:rsidRPr="00032D4F">
        <w:rPr>
          <w:sz w:val="24"/>
          <w:szCs w:val="24"/>
          <w:lang w:val="bg-BG"/>
        </w:rPr>
        <w:t xml:space="preserve">Когато не е възможно да бъде приведен в съответствие с промяната по т. </w:t>
      </w:r>
      <w:r>
        <w:rPr>
          <w:sz w:val="24"/>
          <w:szCs w:val="24"/>
          <w:lang w:val="bg-BG"/>
        </w:rPr>
        <w:t>1.</w:t>
      </w:r>
      <w:r w:rsidRPr="00032D4F">
        <w:rPr>
          <w:sz w:val="24"/>
          <w:szCs w:val="24"/>
          <w:lang w:val="bg-BG"/>
        </w:rPr>
        <w:t>1</w:t>
      </w:r>
      <w:r>
        <w:rPr>
          <w:sz w:val="24"/>
          <w:szCs w:val="24"/>
          <w:lang w:val="bg-BG"/>
        </w:rPr>
        <w:t>8</w:t>
      </w:r>
      <w:r w:rsidRPr="00032D4F">
        <w:rPr>
          <w:sz w:val="24"/>
          <w:szCs w:val="24"/>
          <w:lang w:val="bg-BG"/>
        </w:rPr>
        <w:t>, както и при несъгласие на другата страна с нея, административният договор може</w:t>
      </w:r>
      <w:r w:rsidRPr="00063337">
        <w:rPr>
          <w:sz w:val="24"/>
          <w:szCs w:val="24"/>
          <w:lang w:val="bg-BG"/>
        </w:rPr>
        <w:t xml:space="preserve"> да бъде едностранно прекратен. </w:t>
      </w:r>
    </w:p>
    <w:p w:rsidR="00C22337" w:rsidRPr="00063337" w:rsidRDefault="00C22337" w:rsidP="00C22337">
      <w:pPr>
        <w:pStyle w:val="ListParagraph"/>
        <w:numPr>
          <w:ilvl w:val="1"/>
          <w:numId w:val="28"/>
        </w:numPr>
        <w:spacing w:after="240"/>
        <w:ind w:left="0" w:firstLine="851"/>
        <w:jc w:val="both"/>
        <w:rPr>
          <w:sz w:val="24"/>
          <w:szCs w:val="24"/>
          <w:lang w:val="bg-BG"/>
        </w:rPr>
      </w:pPr>
      <w:r w:rsidRPr="00063337">
        <w:rPr>
          <w:sz w:val="24"/>
          <w:szCs w:val="24"/>
          <w:lang w:val="bg-BG"/>
        </w:rPr>
        <w:t xml:space="preserve">Финансирането с безвъзмездна финансова помощ </w:t>
      </w:r>
      <w:r w:rsidRPr="00C25098">
        <w:rPr>
          <w:sz w:val="24"/>
          <w:szCs w:val="24"/>
          <w:lang w:val="bg-BG"/>
        </w:rPr>
        <w:t>може да се прекрати</w:t>
      </w:r>
      <w:r w:rsidRPr="00063337">
        <w:rPr>
          <w:sz w:val="24"/>
          <w:szCs w:val="24"/>
          <w:lang w:val="bg-BG"/>
        </w:rPr>
        <w:t xml:space="preserve"> едностранно от ръководителя на управляващия орган, когато бенефициент не сключи договор с изпълнител до 12 месеца от изтичането на срока, предвиден за неговото сключване. Случаите, при които този срок спира да тече, се определят с акта по чл. 28, ал. 1, т. 1.</w:t>
      </w:r>
      <w:r>
        <w:rPr>
          <w:sz w:val="24"/>
          <w:szCs w:val="24"/>
          <w:lang w:val="bg-BG"/>
        </w:rPr>
        <w:t xml:space="preserve"> от ЗУСЕСИФ.</w:t>
      </w:r>
    </w:p>
    <w:p w:rsidR="00C22337" w:rsidRPr="001C4A9C" w:rsidRDefault="00C22337" w:rsidP="00C22337">
      <w:pPr>
        <w:pStyle w:val="ListParagraph"/>
        <w:numPr>
          <w:ilvl w:val="1"/>
          <w:numId w:val="28"/>
        </w:numPr>
        <w:spacing w:after="240"/>
        <w:ind w:left="0" w:firstLine="851"/>
        <w:jc w:val="both"/>
        <w:rPr>
          <w:sz w:val="24"/>
          <w:szCs w:val="24"/>
          <w:lang w:val="bg-BG"/>
        </w:rPr>
      </w:pPr>
      <w:r w:rsidRPr="001C4A9C">
        <w:rPr>
          <w:sz w:val="24"/>
          <w:szCs w:val="24"/>
          <w:lang w:val="bg-BG"/>
        </w:rPr>
        <w:t xml:space="preserve">Ръководителят на </w:t>
      </w:r>
      <w:r>
        <w:rPr>
          <w:sz w:val="24"/>
          <w:szCs w:val="24"/>
          <w:lang w:val="bg-BG"/>
        </w:rPr>
        <w:t>УО</w:t>
      </w:r>
      <w:r w:rsidRPr="001C4A9C">
        <w:rPr>
          <w:sz w:val="24"/>
          <w:szCs w:val="24"/>
          <w:lang w:val="bg-BG"/>
        </w:rPr>
        <w:t xml:space="preserve"> може едностранно да прекрати административния договор и за да предотврати или отстрани тежки последици за обществения интерес.</w:t>
      </w:r>
    </w:p>
    <w:p w:rsidR="00C22337" w:rsidRPr="00C22337" w:rsidRDefault="00C22337" w:rsidP="00C22337">
      <w:pPr>
        <w:pStyle w:val="ListParagraph"/>
        <w:numPr>
          <w:ilvl w:val="1"/>
          <w:numId w:val="28"/>
        </w:numPr>
        <w:spacing w:after="240"/>
        <w:ind w:left="0" w:firstLine="851"/>
        <w:jc w:val="both"/>
        <w:rPr>
          <w:sz w:val="24"/>
          <w:szCs w:val="24"/>
          <w:lang w:val="bg-BG"/>
        </w:rPr>
      </w:pPr>
      <w:bookmarkStart w:id="1" w:name="_Ref395539445"/>
      <w:r w:rsidRPr="00C22337">
        <w:rPr>
          <w:sz w:val="24"/>
          <w:szCs w:val="24"/>
          <w:lang w:val="bg-BG"/>
        </w:rPr>
        <w:t>Когато по сключен договор за предоставяне на БФП бенефициента  прецени, че няма да извършва дейности по проекта и няма да използва средства от  предоставената БФП за реализиране на проекта, бенефициента  може да внесе искане за прекратяване на договора</w:t>
      </w:r>
      <w:bookmarkEnd w:id="1"/>
      <w:r>
        <w:rPr>
          <w:sz w:val="24"/>
          <w:szCs w:val="24"/>
          <w:lang w:val="bg-BG"/>
        </w:rPr>
        <w:t xml:space="preserve"> в съответствие с изискванията на ПНУИ на ОПТТИ.</w:t>
      </w:r>
    </w:p>
    <w:p w:rsidR="00FF7D19" w:rsidRDefault="00FF7D19" w:rsidP="00C22337">
      <w:pPr>
        <w:pStyle w:val="ListParagraph"/>
        <w:numPr>
          <w:ilvl w:val="1"/>
          <w:numId w:val="28"/>
        </w:numPr>
        <w:spacing w:after="240"/>
        <w:ind w:left="0" w:firstLine="851"/>
        <w:jc w:val="both"/>
        <w:rPr>
          <w:sz w:val="24"/>
          <w:szCs w:val="24"/>
          <w:lang w:val="bg-BG"/>
        </w:rPr>
      </w:pPr>
      <w:r w:rsidRPr="003E78D7">
        <w:rPr>
          <w:sz w:val="24"/>
          <w:szCs w:val="24"/>
          <w:lang w:val="bg-BG"/>
        </w:rPr>
        <w:t>Точки 1.1</w:t>
      </w:r>
      <w:r w:rsidR="00166FED" w:rsidRPr="003E78D7">
        <w:rPr>
          <w:sz w:val="24"/>
          <w:szCs w:val="24"/>
          <w:lang w:val="bg-BG"/>
        </w:rPr>
        <w:t>7</w:t>
      </w:r>
      <w:r w:rsidRPr="003E78D7">
        <w:rPr>
          <w:sz w:val="24"/>
          <w:szCs w:val="24"/>
          <w:lang w:val="bg-BG"/>
        </w:rPr>
        <w:t xml:space="preserve"> – 1</w:t>
      </w:r>
      <w:r w:rsidRPr="003E78D7">
        <w:rPr>
          <w:sz w:val="24"/>
          <w:szCs w:val="24"/>
          <w:lang w:val="en-US"/>
        </w:rPr>
        <w:t>.</w:t>
      </w:r>
      <w:r w:rsidRPr="003E78D7">
        <w:rPr>
          <w:sz w:val="24"/>
          <w:szCs w:val="24"/>
          <w:lang w:val="bg-BG"/>
        </w:rPr>
        <w:t>2</w:t>
      </w:r>
      <w:r w:rsidR="00C22337">
        <w:rPr>
          <w:sz w:val="24"/>
          <w:szCs w:val="24"/>
          <w:lang w:val="bg-BG"/>
        </w:rPr>
        <w:t>9</w:t>
      </w:r>
      <w:r w:rsidR="00166FED" w:rsidRPr="003E78D7">
        <w:rPr>
          <w:sz w:val="24"/>
          <w:szCs w:val="24"/>
          <w:lang w:val="bg-BG"/>
        </w:rPr>
        <w:t xml:space="preserve"> </w:t>
      </w:r>
      <w:r w:rsidRPr="003E78D7">
        <w:rPr>
          <w:sz w:val="24"/>
          <w:szCs w:val="24"/>
          <w:lang w:val="bg-BG"/>
        </w:rPr>
        <w:t>се</w:t>
      </w:r>
      <w:r w:rsidRPr="001C4A9C">
        <w:rPr>
          <w:sz w:val="24"/>
          <w:szCs w:val="24"/>
          <w:lang w:val="bg-BG"/>
        </w:rPr>
        <w:t xml:space="preserve"> прилагат и когато безвъзмездната помощ е предоставена със заповед на ръководителя на Управляващия орган</w:t>
      </w:r>
      <w:r w:rsidR="007150F7">
        <w:rPr>
          <w:sz w:val="24"/>
          <w:szCs w:val="24"/>
          <w:lang w:val="bg-BG"/>
        </w:rPr>
        <w:t>, в случаите в които бенефициент е УО на ОПТТИ</w:t>
      </w:r>
      <w:r w:rsidRPr="001C4A9C">
        <w:rPr>
          <w:sz w:val="24"/>
          <w:szCs w:val="24"/>
          <w:lang w:val="bg-BG"/>
        </w:rPr>
        <w:t xml:space="preserve">. </w:t>
      </w:r>
    </w:p>
    <w:p w:rsidR="003B34FA" w:rsidRDefault="003B34FA" w:rsidP="00A26EE1">
      <w:pPr>
        <w:pStyle w:val="Heading2"/>
        <w:jc w:val="center"/>
        <w:rPr>
          <w:rFonts w:ascii="Times New Roman" w:hAnsi="Times New Roman" w:cs="Times New Roman"/>
          <w:color w:val="auto"/>
          <w:sz w:val="24"/>
          <w:szCs w:val="24"/>
          <w:lang w:val="bg-BG"/>
        </w:rPr>
      </w:pPr>
      <w:r w:rsidRPr="00A26EE1">
        <w:rPr>
          <w:rFonts w:ascii="Times New Roman" w:hAnsi="Times New Roman" w:cs="Times New Roman"/>
          <w:color w:val="auto"/>
          <w:sz w:val="24"/>
          <w:szCs w:val="24"/>
          <w:lang w:val="bg-BG"/>
        </w:rPr>
        <w:t>Раздел І</w:t>
      </w:r>
      <w:r w:rsidR="00A26EE1">
        <w:rPr>
          <w:rFonts w:ascii="Times New Roman" w:hAnsi="Times New Roman" w:cs="Times New Roman"/>
          <w:color w:val="auto"/>
          <w:sz w:val="24"/>
          <w:szCs w:val="24"/>
          <w:lang w:val="bg-BG"/>
        </w:rPr>
        <w:t>V</w:t>
      </w:r>
      <w:r w:rsidR="00A26EE1">
        <w:rPr>
          <w:rFonts w:ascii="Times New Roman" w:hAnsi="Times New Roman" w:cs="Times New Roman"/>
          <w:color w:val="auto"/>
          <w:sz w:val="24"/>
          <w:szCs w:val="24"/>
          <w:lang w:val="bg-BG"/>
        </w:rPr>
        <w:br/>
      </w:r>
      <w:r w:rsidRPr="00A26EE1">
        <w:rPr>
          <w:rFonts w:ascii="Times New Roman" w:hAnsi="Times New Roman" w:cs="Times New Roman"/>
          <w:color w:val="auto"/>
          <w:sz w:val="24"/>
          <w:szCs w:val="24"/>
          <w:lang w:val="bg-BG"/>
        </w:rPr>
        <w:t xml:space="preserve">Неизпълнение на договора </w:t>
      </w:r>
      <w:r w:rsidR="007E5491" w:rsidRPr="00A26EE1">
        <w:rPr>
          <w:rFonts w:ascii="Times New Roman" w:hAnsi="Times New Roman" w:cs="Times New Roman"/>
          <w:color w:val="auto"/>
          <w:sz w:val="24"/>
          <w:szCs w:val="24"/>
          <w:lang w:val="bg-BG"/>
        </w:rPr>
        <w:t xml:space="preserve">за предоставяне на БФП </w:t>
      </w:r>
      <w:r w:rsidRPr="00A26EE1">
        <w:rPr>
          <w:rFonts w:ascii="Times New Roman" w:hAnsi="Times New Roman" w:cs="Times New Roman"/>
          <w:color w:val="auto"/>
          <w:sz w:val="24"/>
          <w:szCs w:val="24"/>
          <w:lang w:val="bg-BG"/>
        </w:rPr>
        <w:t>и прекратяване</w:t>
      </w:r>
    </w:p>
    <w:p w:rsidR="00A26EE1" w:rsidRPr="00A26EE1" w:rsidRDefault="00A26EE1" w:rsidP="00A26EE1">
      <w:pPr>
        <w:rPr>
          <w:lang w:val="bg-BG"/>
        </w:rPr>
      </w:pPr>
    </w:p>
    <w:p w:rsidR="003B34FA" w:rsidRPr="007150F7" w:rsidRDefault="007E5491" w:rsidP="00C22337">
      <w:pPr>
        <w:pStyle w:val="ListParagraph"/>
        <w:numPr>
          <w:ilvl w:val="1"/>
          <w:numId w:val="28"/>
        </w:numPr>
        <w:spacing w:after="240"/>
        <w:ind w:left="0" w:firstLine="851"/>
        <w:jc w:val="both"/>
        <w:rPr>
          <w:sz w:val="24"/>
          <w:szCs w:val="24"/>
          <w:lang w:val="bg-BG"/>
        </w:rPr>
      </w:pPr>
      <w:r w:rsidRPr="007E5491">
        <w:rPr>
          <w:sz w:val="24"/>
          <w:szCs w:val="24"/>
          <w:lang w:val="bg-BG"/>
        </w:rPr>
        <w:lastRenderedPageBreak/>
        <w:t>Управляващият орган</w:t>
      </w:r>
      <w:r w:rsidRPr="007A3CA5">
        <w:rPr>
          <w:sz w:val="24"/>
          <w:szCs w:val="24"/>
          <w:lang w:val="bg-BG"/>
        </w:rPr>
        <w:t xml:space="preserve"> </w:t>
      </w:r>
      <w:r w:rsidR="003B34FA" w:rsidRPr="007A3CA5">
        <w:rPr>
          <w:sz w:val="24"/>
          <w:szCs w:val="24"/>
          <w:lang w:val="bg-BG"/>
        </w:rPr>
        <w:t xml:space="preserve">има правото да преустанови временно плащанията, ако </w:t>
      </w:r>
      <w:r w:rsidRPr="007E5491">
        <w:rPr>
          <w:sz w:val="24"/>
          <w:szCs w:val="24"/>
          <w:lang w:val="bg-BG"/>
        </w:rPr>
        <w:t>бенефициентът</w:t>
      </w:r>
      <w:r w:rsidRPr="007A3CA5">
        <w:rPr>
          <w:sz w:val="24"/>
          <w:szCs w:val="24"/>
          <w:lang w:val="bg-BG"/>
        </w:rPr>
        <w:t xml:space="preserve"> </w:t>
      </w:r>
      <w:r w:rsidR="003B34FA" w:rsidRPr="007A3CA5">
        <w:rPr>
          <w:sz w:val="24"/>
          <w:szCs w:val="24"/>
          <w:lang w:val="bg-BG"/>
        </w:rPr>
        <w:t>не изпълни което и да е задължение по договор</w:t>
      </w:r>
      <w:r>
        <w:rPr>
          <w:sz w:val="24"/>
          <w:szCs w:val="24"/>
          <w:lang w:val="bg-BG"/>
        </w:rPr>
        <w:t>а/заповедта</w:t>
      </w:r>
      <w:r w:rsidR="003B34FA" w:rsidRPr="007A3CA5">
        <w:rPr>
          <w:sz w:val="24"/>
          <w:szCs w:val="24"/>
          <w:lang w:val="bg-BG"/>
        </w:rPr>
        <w:t xml:space="preserve"> или наруши </w:t>
      </w:r>
      <w:r w:rsidR="003B34FA" w:rsidRPr="007A3CA5">
        <w:rPr>
          <w:b/>
          <w:sz w:val="24"/>
          <w:szCs w:val="24"/>
          <w:lang w:val="bg-BG"/>
        </w:rPr>
        <w:t>правила</w:t>
      </w:r>
      <w:r w:rsidR="003B34FA" w:rsidRPr="007A3CA5">
        <w:rPr>
          <w:sz w:val="24"/>
          <w:szCs w:val="24"/>
          <w:lang w:val="bg-BG"/>
        </w:rPr>
        <w:t>, определени в съответн</w:t>
      </w:r>
      <w:r w:rsidR="003B34FA">
        <w:rPr>
          <w:sz w:val="24"/>
          <w:szCs w:val="24"/>
          <w:lang w:val="bg-BG"/>
        </w:rPr>
        <w:t>ото</w:t>
      </w:r>
      <w:r w:rsidR="003B34FA" w:rsidRPr="007A3CA5">
        <w:rPr>
          <w:sz w:val="24"/>
          <w:szCs w:val="24"/>
          <w:lang w:val="bg-BG"/>
        </w:rPr>
        <w:t xml:space="preserve"> закон</w:t>
      </w:r>
      <w:r w:rsidR="003B34FA">
        <w:rPr>
          <w:sz w:val="24"/>
          <w:szCs w:val="24"/>
          <w:lang w:val="bg-BG"/>
        </w:rPr>
        <w:t>одателство</w:t>
      </w:r>
      <w:r w:rsidR="003B34FA" w:rsidRPr="007A3CA5">
        <w:rPr>
          <w:sz w:val="24"/>
          <w:szCs w:val="24"/>
          <w:lang w:val="bg-BG"/>
        </w:rPr>
        <w:t xml:space="preserve"> или други актове, които са приложими при изпълнението на проекта и </w:t>
      </w:r>
      <w:r w:rsidR="003B34FA" w:rsidRPr="007150F7">
        <w:rPr>
          <w:sz w:val="24"/>
          <w:szCs w:val="24"/>
          <w:lang w:val="bg-BG"/>
        </w:rPr>
        <w:t>на договор</w:t>
      </w:r>
      <w:r w:rsidRPr="007150F7">
        <w:rPr>
          <w:sz w:val="24"/>
          <w:szCs w:val="24"/>
          <w:lang w:val="bg-BG"/>
        </w:rPr>
        <w:t>а/заповедта</w:t>
      </w:r>
      <w:r w:rsidR="003B34FA" w:rsidRPr="007150F7">
        <w:rPr>
          <w:sz w:val="24"/>
          <w:szCs w:val="24"/>
          <w:lang w:val="bg-BG"/>
        </w:rPr>
        <w:t xml:space="preserve">, включително указанията на Сертифициращия орган. Ако </w:t>
      </w:r>
      <w:r w:rsidRPr="007150F7">
        <w:rPr>
          <w:sz w:val="24"/>
          <w:szCs w:val="24"/>
          <w:lang w:val="bg-BG"/>
        </w:rPr>
        <w:t xml:space="preserve">бенефициентът </w:t>
      </w:r>
      <w:r w:rsidR="003B34FA" w:rsidRPr="007150F7">
        <w:rPr>
          <w:sz w:val="24"/>
          <w:szCs w:val="24"/>
          <w:lang w:val="bg-BG"/>
        </w:rPr>
        <w:t xml:space="preserve">продължи да нарушава </w:t>
      </w:r>
      <w:r w:rsidRPr="007150F7">
        <w:rPr>
          <w:sz w:val="24"/>
          <w:szCs w:val="24"/>
          <w:lang w:val="bg-BG"/>
        </w:rPr>
        <w:t xml:space="preserve">договора/заповедта </w:t>
      </w:r>
      <w:r w:rsidR="003B34FA" w:rsidRPr="007150F7">
        <w:rPr>
          <w:sz w:val="24"/>
          <w:szCs w:val="24"/>
          <w:lang w:val="bg-BG"/>
        </w:rPr>
        <w:t xml:space="preserve">или законодателството или други актове, приложими при изпълнението на договора, </w:t>
      </w:r>
      <w:r w:rsidRPr="007150F7">
        <w:rPr>
          <w:sz w:val="24"/>
          <w:szCs w:val="24"/>
          <w:lang w:val="bg-BG"/>
        </w:rPr>
        <w:t>УО</w:t>
      </w:r>
      <w:r w:rsidR="003B34FA" w:rsidRPr="007150F7">
        <w:rPr>
          <w:sz w:val="24"/>
          <w:szCs w:val="24"/>
          <w:lang w:val="bg-BG"/>
        </w:rPr>
        <w:t xml:space="preserve"> има право да прекрати</w:t>
      </w:r>
      <w:r w:rsidR="00C75D75" w:rsidRPr="007150F7">
        <w:rPr>
          <w:sz w:val="24"/>
          <w:szCs w:val="24"/>
          <w:lang w:val="bg-BG"/>
        </w:rPr>
        <w:t>/ приключи</w:t>
      </w:r>
      <w:r w:rsidR="003B34FA" w:rsidRPr="007150F7">
        <w:rPr>
          <w:sz w:val="24"/>
          <w:szCs w:val="24"/>
          <w:lang w:val="bg-BG"/>
        </w:rPr>
        <w:t xml:space="preserve"> </w:t>
      </w:r>
      <w:r w:rsidRPr="007150F7">
        <w:rPr>
          <w:sz w:val="24"/>
          <w:szCs w:val="24"/>
          <w:lang w:val="bg-BG"/>
        </w:rPr>
        <w:t>договора/заповедта</w:t>
      </w:r>
      <w:r w:rsidR="003B34FA" w:rsidRPr="007150F7">
        <w:rPr>
          <w:sz w:val="24"/>
          <w:szCs w:val="24"/>
          <w:lang w:val="bg-BG"/>
        </w:rPr>
        <w:t>.</w:t>
      </w:r>
    </w:p>
    <w:p w:rsidR="003B34FA" w:rsidRPr="007150F7" w:rsidRDefault="007E5491" w:rsidP="00C22337">
      <w:pPr>
        <w:pStyle w:val="ListParagraph"/>
        <w:numPr>
          <w:ilvl w:val="1"/>
          <w:numId w:val="28"/>
        </w:numPr>
        <w:spacing w:after="240"/>
        <w:ind w:left="0" w:firstLine="851"/>
        <w:jc w:val="both"/>
        <w:rPr>
          <w:sz w:val="24"/>
          <w:szCs w:val="24"/>
          <w:lang w:val="bg-BG"/>
        </w:rPr>
      </w:pPr>
      <w:r w:rsidRPr="007150F7">
        <w:rPr>
          <w:sz w:val="24"/>
          <w:szCs w:val="24"/>
          <w:lang w:val="bg-BG"/>
        </w:rPr>
        <w:t xml:space="preserve">Управляващият орган </w:t>
      </w:r>
      <w:r w:rsidR="003B34FA" w:rsidRPr="007150F7">
        <w:rPr>
          <w:sz w:val="24"/>
          <w:szCs w:val="24"/>
          <w:lang w:val="bg-BG"/>
        </w:rPr>
        <w:t>има право да прекрати</w:t>
      </w:r>
      <w:r w:rsidR="00C75D75" w:rsidRPr="007150F7">
        <w:rPr>
          <w:sz w:val="24"/>
          <w:szCs w:val="24"/>
          <w:lang w:val="bg-BG"/>
        </w:rPr>
        <w:t>/ приключи</w:t>
      </w:r>
      <w:r w:rsidR="003B34FA" w:rsidRPr="007150F7">
        <w:rPr>
          <w:sz w:val="24"/>
          <w:szCs w:val="24"/>
          <w:lang w:val="bg-BG"/>
        </w:rPr>
        <w:t xml:space="preserve"> договора</w:t>
      </w:r>
      <w:r w:rsidR="00A26EE1" w:rsidRPr="007150F7">
        <w:rPr>
          <w:sz w:val="24"/>
          <w:szCs w:val="24"/>
          <w:lang w:val="bg-BG"/>
        </w:rPr>
        <w:t>/ адм. договор</w:t>
      </w:r>
      <w:r w:rsidR="003B34FA" w:rsidRPr="007150F7">
        <w:rPr>
          <w:sz w:val="24"/>
          <w:szCs w:val="24"/>
          <w:lang w:val="bg-BG"/>
        </w:rPr>
        <w:t xml:space="preserve"> и в следните случаи:</w:t>
      </w:r>
    </w:p>
    <w:p w:rsidR="003B34FA" w:rsidRPr="007150F7" w:rsidRDefault="003B34FA" w:rsidP="003B34FA">
      <w:pPr>
        <w:numPr>
          <w:ilvl w:val="0"/>
          <w:numId w:val="25"/>
        </w:numPr>
        <w:spacing w:before="120"/>
        <w:ind w:left="0" w:firstLine="851"/>
        <w:jc w:val="both"/>
        <w:rPr>
          <w:sz w:val="24"/>
          <w:szCs w:val="24"/>
          <w:lang w:val="bg-BG"/>
        </w:rPr>
      </w:pPr>
      <w:r w:rsidRPr="007150F7">
        <w:rPr>
          <w:sz w:val="24"/>
          <w:szCs w:val="24"/>
          <w:lang w:val="bg-BG"/>
        </w:rPr>
        <w:t>ако информацията, предоставена във формуляра за кандидатстване, в придружаващата или последващата кореспонденция или в искането за плащане на безвъзмездната помощ и докладите за напредък по проектите е невярна или се установи наличието на обстоятелства, които не допускат финансирането на проекта от бюджета на ОПТТИ изцяло или частично;</w:t>
      </w:r>
    </w:p>
    <w:p w:rsidR="003B34FA" w:rsidRPr="007150F7" w:rsidRDefault="003B34FA" w:rsidP="003B34FA">
      <w:pPr>
        <w:numPr>
          <w:ilvl w:val="0"/>
          <w:numId w:val="25"/>
        </w:numPr>
        <w:spacing w:before="120"/>
        <w:ind w:left="0" w:firstLine="851"/>
        <w:jc w:val="both"/>
        <w:rPr>
          <w:sz w:val="24"/>
          <w:szCs w:val="24"/>
          <w:lang w:val="bg-BG"/>
        </w:rPr>
      </w:pPr>
      <w:r w:rsidRPr="007150F7">
        <w:rPr>
          <w:sz w:val="24"/>
          <w:szCs w:val="24"/>
          <w:lang w:val="bg-BG"/>
        </w:rPr>
        <w:t xml:space="preserve">когато са налице съществени изменения в същността, изпълнението, мащаба, разходите или времевия график по проекта, така че проектът вече не съответства на описанието във формуляра за кандидатстване; </w:t>
      </w:r>
    </w:p>
    <w:p w:rsidR="003B34FA" w:rsidRPr="007150F7" w:rsidRDefault="003B34FA" w:rsidP="003B34FA">
      <w:pPr>
        <w:numPr>
          <w:ilvl w:val="0"/>
          <w:numId w:val="25"/>
        </w:numPr>
        <w:spacing w:before="120"/>
        <w:ind w:left="0" w:firstLine="851"/>
        <w:jc w:val="both"/>
        <w:rPr>
          <w:sz w:val="24"/>
          <w:szCs w:val="24"/>
          <w:lang w:val="bg-BG"/>
        </w:rPr>
      </w:pPr>
      <w:r w:rsidRPr="007150F7">
        <w:rPr>
          <w:sz w:val="24"/>
          <w:szCs w:val="24"/>
          <w:lang w:val="bg-BG"/>
        </w:rPr>
        <w:t>когато бъдещето на проекта е изложено на риск или е отбелязан незадоволителен напредък в реализацията на проекта, неуспех в постигането на заложените общи цели, предвидените количествено измерими цели или профила на разходите;</w:t>
      </w:r>
    </w:p>
    <w:p w:rsidR="003B34FA" w:rsidRPr="007150F7" w:rsidRDefault="007E5491" w:rsidP="003B34FA">
      <w:pPr>
        <w:numPr>
          <w:ilvl w:val="0"/>
          <w:numId w:val="25"/>
        </w:numPr>
        <w:spacing w:before="120"/>
        <w:ind w:left="0" w:firstLine="851"/>
        <w:jc w:val="both"/>
        <w:rPr>
          <w:sz w:val="24"/>
          <w:szCs w:val="24"/>
          <w:lang w:val="bg-BG"/>
        </w:rPr>
      </w:pPr>
      <w:r w:rsidRPr="007150F7">
        <w:rPr>
          <w:sz w:val="24"/>
          <w:szCs w:val="24"/>
          <w:lang w:val="bg-BG"/>
        </w:rPr>
        <w:t xml:space="preserve">Бенефициентът </w:t>
      </w:r>
      <w:r w:rsidR="003B34FA" w:rsidRPr="007150F7">
        <w:rPr>
          <w:sz w:val="24"/>
          <w:szCs w:val="24"/>
          <w:lang w:val="bg-BG"/>
        </w:rPr>
        <w:t xml:space="preserve">не спазва установените правила за обществените поръчки за договорите в тази област; </w:t>
      </w:r>
    </w:p>
    <w:p w:rsidR="003B34FA" w:rsidRPr="007150F7" w:rsidRDefault="007E5491" w:rsidP="003B34FA">
      <w:pPr>
        <w:numPr>
          <w:ilvl w:val="0"/>
          <w:numId w:val="25"/>
        </w:numPr>
        <w:spacing w:before="120"/>
        <w:ind w:left="0" w:firstLine="851"/>
        <w:jc w:val="both"/>
        <w:rPr>
          <w:sz w:val="24"/>
          <w:szCs w:val="24"/>
          <w:lang w:val="bg-BG"/>
        </w:rPr>
      </w:pPr>
      <w:r w:rsidRPr="007150F7">
        <w:rPr>
          <w:sz w:val="24"/>
          <w:szCs w:val="24"/>
          <w:lang w:val="bg-BG"/>
        </w:rPr>
        <w:t xml:space="preserve">Бенефициентът </w:t>
      </w:r>
      <w:r w:rsidR="003B34FA" w:rsidRPr="007150F7">
        <w:rPr>
          <w:sz w:val="24"/>
          <w:szCs w:val="24"/>
          <w:lang w:val="bg-BG"/>
        </w:rPr>
        <w:t>не предостави информацията по проекта, искана от Управляващия орган, Сертифициращия орган в Министерство на финансите, Звеното за вътрешен одит в Министерството на транспорта, информационните технологии и съобщенията, Одитния орган към Министерството на финансите, Сметната палата на Република България, Европейската комисия, ОЛАФ и Европейската сметна палата или техни представители;</w:t>
      </w:r>
    </w:p>
    <w:p w:rsidR="003B34FA" w:rsidRPr="007150F7" w:rsidRDefault="003B34FA" w:rsidP="003B34FA">
      <w:pPr>
        <w:numPr>
          <w:ilvl w:val="0"/>
          <w:numId w:val="25"/>
        </w:numPr>
        <w:spacing w:before="120"/>
        <w:ind w:left="0" w:firstLine="851"/>
        <w:jc w:val="both"/>
        <w:rPr>
          <w:sz w:val="24"/>
          <w:szCs w:val="24"/>
          <w:lang w:val="bg-BG"/>
        </w:rPr>
      </w:pPr>
      <w:r w:rsidRPr="007150F7">
        <w:rPr>
          <w:sz w:val="24"/>
          <w:szCs w:val="24"/>
          <w:lang w:val="bg-BG"/>
        </w:rPr>
        <w:t>при значителна промяна в проекта, която засяга естеството, целите или условията за изпълнение, която би довела до подкопаване на първоначалните цели на проекта;</w:t>
      </w:r>
    </w:p>
    <w:p w:rsidR="003B34FA" w:rsidRPr="007150F7" w:rsidRDefault="007E5491" w:rsidP="003B34FA">
      <w:pPr>
        <w:numPr>
          <w:ilvl w:val="0"/>
          <w:numId w:val="25"/>
        </w:numPr>
        <w:spacing w:before="120"/>
        <w:ind w:left="0" w:firstLine="851"/>
        <w:jc w:val="both"/>
        <w:rPr>
          <w:sz w:val="24"/>
          <w:szCs w:val="24"/>
          <w:lang w:val="bg-BG"/>
        </w:rPr>
      </w:pPr>
      <w:r w:rsidRPr="007150F7">
        <w:rPr>
          <w:sz w:val="24"/>
          <w:szCs w:val="24"/>
          <w:lang w:val="bg-BG"/>
        </w:rPr>
        <w:t xml:space="preserve">Бенефициентът </w:t>
      </w:r>
      <w:r w:rsidR="003B34FA" w:rsidRPr="007150F7">
        <w:rPr>
          <w:sz w:val="24"/>
          <w:szCs w:val="24"/>
          <w:lang w:val="bg-BG"/>
        </w:rPr>
        <w:t>не изпълни някое от задълженията си по договор</w:t>
      </w:r>
      <w:r w:rsidR="00E977FD" w:rsidRPr="007150F7">
        <w:rPr>
          <w:sz w:val="24"/>
          <w:szCs w:val="24"/>
          <w:lang w:val="bg-BG"/>
        </w:rPr>
        <w:t>а/ заповедта</w:t>
      </w:r>
      <w:r w:rsidR="003B34FA" w:rsidRPr="007150F7">
        <w:rPr>
          <w:sz w:val="24"/>
          <w:szCs w:val="24"/>
          <w:lang w:val="bg-BG"/>
        </w:rPr>
        <w:t xml:space="preserve"> и/или </w:t>
      </w:r>
      <w:r w:rsidR="00E977FD" w:rsidRPr="007150F7">
        <w:rPr>
          <w:sz w:val="24"/>
          <w:szCs w:val="24"/>
          <w:lang w:val="bg-BG"/>
        </w:rPr>
        <w:t>настоящите Условия за изпълнение на одобрени проекти</w:t>
      </w:r>
      <w:r w:rsidR="003B34FA" w:rsidRPr="007150F7">
        <w:rPr>
          <w:sz w:val="24"/>
          <w:szCs w:val="24"/>
          <w:lang w:val="bg-BG"/>
        </w:rPr>
        <w:t>;</w:t>
      </w:r>
    </w:p>
    <w:p w:rsidR="003B34FA" w:rsidRPr="007150F7" w:rsidRDefault="003B34FA" w:rsidP="003B34FA">
      <w:pPr>
        <w:numPr>
          <w:ilvl w:val="0"/>
          <w:numId w:val="25"/>
        </w:numPr>
        <w:spacing w:before="120"/>
        <w:ind w:left="0" w:firstLine="851"/>
        <w:jc w:val="both"/>
        <w:rPr>
          <w:sz w:val="24"/>
          <w:szCs w:val="24"/>
          <w:lang w:val="bg-BG"/>
        </w:rPr>
      </w:pPr>
      <w:r w:rsidRPr="007150F7">
        <w:rPr>
          <w:sz w:val="24"/>
          <w:szCs w:val="24"/>
          <w:lang w:val="bg-BG"/>
        </w:rPr>
        <w:t>ако след извършена оценка Европейската комисия не одобри проекта за финансиране по ОПТТИ</w:t>
      </w:r>
      <w:r w:rsidR="007150F7">
        <w:rPr>
          <w:sz w:val="24"/>
          <w:szCs w:val="24"/>
          <w:lang w:val="bg-BG"/>
        </w:rPr>
        <w:t xml:space="preserve"> (когато е приложимо)</w:t>
      </w:r>
      <w:r w:rsidRPr="007150F7">
        <w:rPr>
          <w:sz w:val="24"/>
          <w:szCs w:val="24"/>
          <w:lang w:val="bg-BG"/>
        </w:rPr>
        <w:t xml:space="preserve">; в този случай договорът се прекратява по право и </w:t>
      </w:r>
      <w:r w:rsidR="007E5491" w:rsidRPr="007150F7">
        <w:rPr>
          <w:sz w:val="24"/>
          <w:szCs w:val="24"/>
          <w:lang w:val="bg-BG"/>
        </w:rPr>
        <w:t xml:space="preserve">Бенефициентът </w:t>
      </w:r>
      <w:r w:rsidRPr="007150F7">
        <w:rPr>
          <w:sz w:val="24"/>
          <w:szCs w:val="24"/>
          <w:lang w:val="bg-BG"/>
        </w:rPr>
        <w:t xml:space="preserve">се задължава да възстанови всички получени средства; </w:t>
      </w:r>
    </w:p>
    <w:p w:rsidR="003B34FA" w:rsidRPr="007150F7" w:rsidRDefault="003B34FA" w:rsidP="003B34FA">
      <w:pPr>
        <w:numPr>
          <w:ilvl w:val="0"/>
          <w:numId w:val="25"/>
        </w:numPr>
        <w:spacing w:before="120"/>
        <w:ind w:left="0" w:firstLine="851"/>
        <w:jc w:val="both"/>
        <w:rPr>
          <w:sz w:val="24"/>
          <w:szCs w:val="24"/>
          <w:lang w:val="bg-BG"/>
        </w:rPr>
      </w:pPr>
      <w:r w:rsidRPr="007150F7">
        <w:rPr>
          <w:sz w:val="24"/>
          <w:szCs w:val="24"/>
          <w:lang w:val="bg-BG"/>
        </w:rPr>
        <w:t xml:space="preserve">ако </w:t>
      </w:r>
      <w:r w:rsidR="007E5491" w:rsidRPr="007150F7">
        <w:rPr>
          <w:sz w:val="24"/>
          <w:szCs w:val="24"/>
          <w:lang w:val="bg-BG"/>
        </w:rPr>
        <w:t xml:space="preserve">Бенефициентът </w:t>
      </w:r>
      <w:r w:rsidRPr="007150F7">
        <w:rPr>
          <w:sz w:val="24"/>
          <w:szCs w:val="24"/>
          <w:lang w:val="bg-BG"/>
        </w:rPr>
        <w:t xml:space="preserve">не спази </w:t>
      </w:r>
      <w:r w:rsidR="00E977FD" w:rsidRPr="007150F7">
        <w:rPr>
          <w:sz w:val="24"/>
          <w:szCs w:val="24"/>
          <w:lang w:val="bg-BG"/>
        </w:rPr>
        <w:t>изискването да сключи договор с изпълнител до 12 месеца от изтичането на срока, предвиден за неговото сключване.</w:t>
      </w:r>
    </w:p>
    <w:p w:rsidR="003B34FA" w:rsidRPr="007150F7" w:rsidRDefault="003B34FA" w:rsidP="00C22337">
      <w:pPr>
        <w:pStyle w:val="ListParagraph"/>
        <w:numPr>
          <w:ilvl w:val="1"/>
          <w:numId w:val="28"/>
        </w:numPr>
        <w:spacing w:after="240"/>
        <w:ind w:left="0" w:firstLine="851"/>
        <w:jc w:val="both"/>
        <w:rPr>
          <w:sz w:val="24"/>
          <w:szCs w:val="24"/>
          <w:lang w:val="bg-BG"/>
        </w:rPr>
      </w:pPr>
      <w:r w:rsidRPr="007150F7">
        <w:rPr>
          <w:sz w:val="24"/>
          <w:szCs w:val="24"/>
          <w:lang w:val="bg-BG"/>
        </w:rPr>
        <w:t>При прекратяване на договора</w:t>
      </w:r>
      <w:r w:rsidR="00E977FD" w:rsidRPr="007150F7">
        <w:rPr>
          <w:sz w:val="24"/>
          <w:szCs w:val="24"/>
          <w:lang w:val="bg-BG"/>
        </w:rPr>
        <w:t>/ заповедта</w:t>
      </w:r>
      <w:r w:rsidRPr="007150F7">
        <w:rPr>
          <w:sz w:val="24"/>
          <w:szCs w:val="24"/>
          <w:lang w:val="bg-BG"/>
        </w:rPr>
        <w:t xml:space="preserve"> </w:t>
      </w:r>
      <w:r w:rsidR="007E5491" w:rsidRPr="007150F7">
        <w:rPr>
          <w:sz w:val="24"/>
          <w:szCs w:val="24"/>
          <w:lang w:val="bg-BG"/>
        </w:rPr>
        <w:t xml:space="preserve">Бенефициентът </w:t>
      </w:r>
      <w:r w:rsidRPr="007150F7">
        <w:rPr>
          <w:sz w:val="24"/>
          <w:szCs w:val="24"/>
          <w:lang w:val="bg-BG"/>
        </w:rPr>
        <w:t xml:space="preserve">трябва да възстанови цялата или част от използваната БФП, увеличена със законния лихвен процент за периода от датата на прекратяване на договора до датата на възстановяване на цялата дължима сума. </w:t>
      </w:r>
    </w:p>
    <w:p w:rsidR="003B34FA" w:rsidRPr="007150F7" w:rsidRDefault="003B34FA" w:rsidP="00C22337">
      <w:pPr>
        <w:pStyle w:val="ListParagraph"/>
        <w:numPr>
          <w:ilvl w:val="1"/>
          <w:numId w:val="28"/>
        </w:numPr>
        <w:spacing w:after="240"/>
        <w:ind w:left="0" w:firstLine="851"/>
        <w:jc w:val="both"/>
        <w:rPr>
          <w:sz w:val="24"/>
          <w:szCs w:val="24"/>
          <w:lang w:val="bg-BG"/>
        </w:rPr>
      </w:pPr>
      <w:r w:rsidRPr="007150F7">
        <w:rPr>
          <w:sz w:val="24"/>
          <w:szCs w:val="24"/>
          <w:lang w:val="bg-BG"/>
        </w:rPr>
        <w:t xml:space="preserve">Ако проектът на </w:t>
      </w:r>
      <w:r w:rsidR="007E5491" w:rsidRPr="007150F7">
        <w:rPr>
          <w:sz w:val="24"/>
          <w:szCs w:val="24"/>
          <w:lang w:val="bg-BG"/>
        </w:rPr>
        <w:t>Бенефициентът</w:t>
      </w:r>
      <w:r w:rsidRPr="007150F7">
        <w:rPr>
          <w:sz w:val="24"/>
          <w:szCs w:val="24"/>
          <w:lang w:val="bg-BG"/>
        </w:rPr>
        <w:t>, финансиран от ОПТТИ, стане обект на разследване, плащането на БФП може да бъде преустановено, докато се предприемат необходимите корективни мерки по съответния проект от отговорните органи.</w:t>
      </w:r>
    </w:p>
    <w:p w:rsidR="003B34FA" w:rsidRPr="007150F7" w:rsidRDefault="003B34FA" w:rsidP="00C22337">
      <w:pPr>
        <w:pStyle w:val="ListParagraph"/>
        <w:numPr>
          <w:ilvl w:val="1"/>
          <w:numId w:val="28"/>
        </w:numPr>
        <w:spacing w:after="240"/>
        <w:ind w:left="0" w:firstLine="851"/>
        <w:jc w:val="both"/>
        <w:rPr>
          <w:sz w:val="24"/>
          <w:szCs w:val="24"/>
          <w:lang w:val="bg-BG"/>
        </w:rPr>
      </w:pPr>
      <w:r w:rsidRPr="007150F7">
        <w:rPr>
          <w:sz w:val="24"/>
          <w:szCs w:val="24"/>
          <w:lang w:val="bg-BG"/>
        </w:rPr>
        <w:lastRenderedPageBreak/>
        <w:t>Ако проектът не може да бъде изпълнен поради причини, за които никоя от страните не отговаря, договорът</w:t>
      </w:r>
      <w:r w:rsidR="00E977FD" w:rsidRPr="007150F7">
        <w:rPr>
          <w:sz w:val="24"/>
          <w:szCs w:val="24"/>
          <w:lang w:val="bg-BG"/>
        </w:rPr>
        <w:t>/ заповедта</w:t>
      </w:r>
      <w:r w:rsidRPr="007150F7">
        <w:rPr>
          <w:sz w:val="24"/>
          <w:szCs w:val="24"/>
          <w:lang w:val="bg-BG"/>
        </w:rPr>
        <w:t xml:space="preserve"> се прекратява по право. Ако проектът може да бъде изпълнен чрез промяна на договора</w:t>
      </w:r>
      <w:r w:rsidR="00E977FD" w:rsidRPr="007150F7">
        <w:rPr>
          <w:sz w:val="24"/>
          <w:szCs w:val="24"/>
          <w:lang w:val="bg-BG"/>
        </w:rPr>
        <w:t>/ заповедта</w:t>
      </w:r>
      <w:r w:rsidRPr="007150F7">
        <w:rPr>
          <w:sz w:val="24"/>
          <w:szCs w:val="24"/>
          <w:lang w:val="bg-BG"/>
        </w:rPr>
        <w:t xml:space="preserve">, </w:t>
      </w:r>
      <w:r w:rsidR="007E5491" w:rsidRPr="007150F7">
        <w:rPr>
          <w:sz w:val="24"/>
          <w:szCs w:val="24"/>
          <w:lang w:val="bg-BG"/>
        </w:rPr>
        <w:t xml:space="preserve">Бенефициентът </w:t>
      </w:r>
      <w:r w:rsidRPr="007150F7">
        <w:rPr>
          <w:sz w:val="24"/>
          <w:szCs w:val="24"/>
          <w:lang w:val="bg-BG"/>
        </w:rPr>
        <w:t xml:space="preserve">трябва да инициира неговата промяна пред </w:t>
      </w:r>
      <w:r w:rsidR="00E977FD" w:rsidRPr="007150F7">
        <w:rPr>
          <w:sz w:val="24"/>
          <w:szCs w:val="24"/>
          <w:lang w:val="bg-BG"/>
        </w:rPr>
        <w:t>УО</w:t>
      </w:r>
      <w:r w:rsidRPr="007150F7">
        <w:rPr>
          <w:sz w:val="24"/>
          <w:szCs w:val="24"/>
          <w:lang w:val="bg-BG"/>
        </w:rPr>
        <w:t>.</w:t>
      </w:r>
    </w:p>
    <w:p w:rsidR="00377B73" w:rsidRPr="007150F7" w:rsidRDefault="003B34FA" w:rsidP="00C22337">
      <w:pPr>
        <w:pStyle w:val="ListParagraph"/>
        <w:numPr>
          <w:ilvl w:val="1"/>
          <w:numId w:val="28"/>
        </w:numPr>
        <w:spacing w:after="240"/>
        <w:ind w:left="0" w:firstLine="851"/>
        <w:jc w:val="both"/>
        <w:rPr>
          <w:b/>
          <w:sz w:val="24"/>
          <w:szCs w:val="24"/>
          <w:lang w:val="bg-BG"/>
        </w:rPr>
      </w:pPr>
      <w:r w:rsidRPr="007150F7">
        <w:rPr>
          <w:sz w:val="24"/>
          <w:szCs w:val="24"/>
          <w:lang w:val="bg-BG"/>
        </w:rPr>
        <w:t xml:space="preserve">При установяване на неизпълнение на </w:t>
      </w:r>
      <w:r w:rsidR="00E977FD" w:rsidRPr="007150F7">
        <w:rPr>
          <w:sz w:val="24"/>
          <w:szCs w:val="24"/>
          <w:lang w:val="bg-BG"/>
        </w:rPr>
        <w:t>настоящите условия за изпълнение на одобрени проекти</w:t>
      </w:r>
      <w:r w:rsidRPr="007150F7">
        <w:rPr>
          <w:sz w:val="24"/>
          <w:szCs w:val="24"/>
          <w:lang w:val="bg-BG"/>
        </w:rPr>
        <w:t>, УО налага финансова корекция в размер до 5 % от стойността на БФП по проекта, ако неизпълнението не подлежи на по-тежка санкция.</w:t>
      </w:r>
    </w:p>
    <w:p w:rsidR="00C7420C" w:rsidRPr="00C16A7E" w:rsidRDefault="00C7420C" w:rsidP="00C7420C">
      <w:pPr>
        <w:pStyle w:val="Heading1"/>
        <w:jc w:val="center"/>
        <w:rPr>
          <w:color w:val="auto"/>
          <w:szCs w:val="24"/>
          <w:lang w:val="bg-BG"/>
        </w:rPr>
      </w:pPr>
      <w:r w:rsidRPr="00C16A7E">
        <w:rPr>
          <w:color w:val="auto"/>
          <w:szCs w:val="24"/>
          <w:lang w:val="bg-BG"/>
        </w:rPr>
        <w:t xml:space="preserve">Глава </w:t>
      </w:r>
      <w:r>
        <w:rPr>
          <w:color w:val="auto"/>
          <w:szCs w:val="24"/>
          <w:lang w:val="bg-BG"/>
        </w:rPr>
        <w:t>втора</w:t>
      </w:r>
      <w:r w:rsidRPr="00C16A7E">
        <w:rPr>
          <w:color w:val="auto"/>
          <w:szCs w:val="24"/>
          <w:lang w:val="bg-BG"/>
        </w:rPr>
        <w:br/>
        <w:t>ДОПУСТИМОСТ НА РАЗХОДИТЕ</w:t>
      </w:r>
    </w:p>
    <w:p w:rsidR="00A41864" w:rsidRDefault="00A41864" w:rsidP="00C9369B">
      <w:pPr>
        <w:pStyle w:val="ListParagraph"/>
        <w:numPr>
          <w:ilvl w:val="1"/>
          <w:numId w:val="29"/>
        </w:numPr>
        <w:tabs>
          <w:tab w:val="left" w:pos="1134"/>
        </w:tabs>
        <w:spacing w:after="240"/>
        <w:ind w:left="0" w:firstLine="567"/>
        <w:jc w:val="both"/>
        <w:rPr>
          <w:sz w:val="24"/>
          <w:szCs w:val="24"/>
          <w:lang w:val="bg-BG" w:eastAsia="fr-FR"/>
        </w:rPr>
      </w:pPr>
      <w:r>
        <w:rPr>
          <w:sz w:val="24"/>
          <w:szCs w:val="24"/>
          <w:lang w:val="bg-BG"/>
        </w:rPr>
        <w:t xml:space="preserve">Разходите, предвидени от бенефициента по проекта за допустими за финансиране от БФП по ОПТТИ </w:t>
      </w:r>
      <w:r w:rsidR="00C7420C" w:rsidRPr="009C1BDA">
        <w:rPr>
          <w:sz w:val="24"/>
          <w:szCs w:val="24"/>
          <w:lang w:val="bg-BG"/>
        </w:rPr>
        <w:t>трябва да са в съответствие с</w:t>
      </w:r>
      <w:r>
        <w:rPr>
          <w:sz w:val="24"/>
          <w:szCs w:val="24"/>
          <w:lang w:val="bg-BG"/>
        </w:rPr>
        <w:t xml:space="preserve"> Насоките за кандидатстване по ОПТТИ, без това да противоречи на:</w:t>
      </w:r>
    </w:p>
    <w:p w:rsidR="00A41864" w:rsidRDefault="00C7420C" w:rsidP="00A41864">
      <w:pPr>
        <w:pStyle w:val="ListParagraph"/>
        <w:numPr>
          <w:ilvl w:val="2"/>
          <w:numId w:val="38"/>
        </w:numPr>
        <w:tabs>
          <w:tab w:val="left" w:pos="1134"/>
        </w:tabs>
        <w:spacing w:after="240"/>
        <w:ind w:left="0" w:firstLine="567"/>
        <w:jc w:val="both"/>
        <w:rPr>
          <w:sz w:val="24"/>
          <w:szCs w:val="24"/>
          <w:lang w:val="bg-BG" w:eastAsia="fr-FR"/>
        </w:rPr>
      </w:pPr>
      <w:r w:rsidRPr="009C1BDA">
        <w:rPr>
          <w:sz w:val="24"/>
          <w:szCs w:val="24"/>
          <w:lang w:val="bg-BG"/>
        </w:rPr>
        <w:t xml:space="preserve"> Регламент (ЕС) № 1303/2013 на Европейския парламент (ЕП) и на Съвета от 17 декември 2013 година</w:t>
      </w:r>
      <w:r w:rsidRPr="009C1BDA">
        <w:rPr>
          <w:sz w:val="24"/>
          <w:szCs w:val="24"/>
          <w:lang w:val="bg-BG" w:eastAsia="fr-FR"/>
        </w:rPr>
        <w:t>, Регламент (ЕС) № 1300/2013 на ЕП и на Съвета от 17 декември 2013 година, Регламент (ЕС) № 1301/2013 на ЕП и на Съвета от 17 декември 2013 година относно, Регламент (ЕС) № 1315/2013 на ЕП и на Съвета от 11 декември 2013 година и Регламент (ЕС, ЕВРАТОМ) № 966/2012 на ЕП и на Съвета от 25 октомври 2012 относно финансовите правила, приложими за общия бюджет на Съюза, и за отмяна на Регламент (ЕО,</w:t>
      </w:r>
      <w:r w:rsidR="00A41864">
        <w:rPr>
          <w:sz w:val="24"/>
          <w:szCs w:val="24"/>
          <w:lang w:val="bg-BG" w:eastAsia="fr-FR"/>
        </w:rPr>
        <w:t xml:space="preserve"> Евратом) № 1605/2002 на Съвета</w:t>
      </w:r>
      <w:r w:rsidR="006F7611">
        <w:rPr>
          <w:sz w:val="24"/>
          <w:szCs w:val="24"/>
          <w:lang w:val="bg-BG" w:eastAsia="fr-FR"/>
        </w:rPr>
        <w:t>;</w:t>
      </w:r>
    </w:p>
    <w:p w:rsidR="00C7420C" w:rsidRPr="00A41864" w:rsidRDefault="00A41864" w:rsidP="00A41864">
      <w:pPr>
        <w:pStyle w:val="ListParagraph"/>
        <w:numPr>
          <w:ilvl w:val="2"/>
          <w:numId w:val="38"/>
        </w:numPr>
        <w:tabs>
          <w:tab w:val="left" w:pos="1134"/>
        </w:tabs>
        <w:spacing w:after="240"/>
        <w:ind w:left="0" w:firstLine="567"/>
        <w:jc w:val="both"/>
        <w:rPr>
          <w:sz w:val="24"/>
          <w:szCs w:val="24"/>
          <w:lang w:val="bg-BG" w:eastAsia="fr-FR"/>
        </w:rPr>
      </w:pPr>
      <w:r>
        <w:rPr>
          <w:sz w:val="24"/>
          <w:szCs w:val="24"/>
          <w:lang w:val="bg-BG" w:eastAsia="fr-FR"/>
        </w:rPr>
        <w:t xml:space="preserve"> </w:t>
      </w:r>
      <w:r w:rsidR="00C7420C" w:rsidRPr="00A41864">
        <w:rPr>
          <w:sz w:val="24"/>
          <w:szCs w:val="24"/>
          <w:lang w:val="bg-BG" w:eastAsia="fr-FR"/>
        </w:rPr>
        <w:t>Националните правила за допустимост, приети с Постановление № 1</w:t>
      </w:r>
      <w:r w:rsidR="00377973">
        <w:rPr>
          <w:sz w:val="24"/>
          <w:szCs w:val="24"/>
          <w:lang w:val="bg-BG" w:eastAsia="fr-FR"/>
        </w:rPr>
        <w:t>8</w:t>
      </w:r>
      <w:r w:rsidR="00C7420C" w:rsidRPr="00A41864">
        <w:rPr>
          <w:sz w:val="24"/>
          <w:szCs w:val="24"/>
          <w:lang w:val="bg-BG" w:eastAsia="fr-FR"/>
        </w:rPr>
        <w:t>9 на Министерския съвет от 201</w:t>
      </w:r>
      <w:r w:rsidR="00377973">
        <w:rPr>
          <w:sz w:val="24"/>
          <w:szCs w:val="24"/>
          <w:lang w:val="bg-BG" w:eastAsia="fr-FR"/>
        </w:rPr>
        <w:t>6</w:t>
      </w:r>
      <w:r w:rsidR="00C7420C" w:rsidRPr="00A41864">
        <w:rPr>
          <w:sz w:val="24"/>
          <w:szCs w:val="24"/>
          <w:lang w:val="bg-BG" w:eastAsia="fr-FR"/>
        </w:rPr>
        <w:t xml:space="preserve"> година.</w:t>
      </w:r>
      <w:r w:rsidR="00FD091C" w:rsidRPr="00A41864">
        <w:rPr>
          <w:sz w:val="24"/>
          <w:szCs w:val="24"/>
          <w:lang w:val="bg-BG" w:eastAsia="fr-FR"/>
        </w:rPr>
        <w:t xml:space="preserve"> В рамките на одобрените дейности по проекта, съгласно формуляра за кандидатстване, Управляващият орган финансира от БФП само допустими разходи.</w:t>
      </w:r>
    </w:p>
    <w:p w:rsidR="00C7420C" w:rsidRPr="009C1BDA" w:rsidRDefault="00C7420C" w:rsidP="00C9369B">
      <w:pPr>
        <w:pStyle w:val="ListParagraph"/>
        <w:numPr>
          <w:ilvl w:val="1"/>
          <w:numId w:val="29"/>
        </w:numPr>
        <w:tabs>
          <w:tab w:val="left" w:pos="1134"/>
        </w:tabs>
        <w:spacing w:after="240"/>
        <w:ind w:left="0" w:firstLine="567"/>
        <w:jc w:val="both"/>
        <w:rPr>
          <w:b/>
          <w:bCs/>
          <w:sz w:val="24"/>
          <w:szCs w:val="24"/>
          <w:u w:val="single"/>
          <w:lang w:val="bg-BG"/>
        </w:rPr>
      </w:pPr>
      <w:r w:rsidRPr="009C1BDA">
        <w:rPr>
          <w:sz w:val="24"/>
          <w:szCs w:val="24"/>
          <w:lang w:val="bg-BG"/>
        </w:rPr>
        <w:t>За всички операции, финансирани от КФ и ЕФРР, размерът на съфинансирането от Европейския съюз може да бъде до 85</w:t>
      </w:r>
      <w:r w:rsidR="00F6647F">
        <w:rPr>
          <w:sz w:val="24"/>
          <w:szCs w:val="24"/>
          <w:lang w:val="bg-BG"/>
        </w:rPr>
        <w:t xml:space="preserve"> </w:t>
      </w:r>
      <w:r w:rsidRPr="009C1BDA">
        <w:rPr>
          <w:sz w:val="24"/>
          <w:szCs w:val="24"/>
          <w:lang w:val="bg-BG"/>
        </w:rPr>
        <w:t>%.</w:t>
      </w:r>
    </w:p>
    <w:p w:rsidR="009C1BDA" w:rsidRPr="009C1BDA" w:rsidRDefault="009C1BDA" w:rsidP="000213DE">
      <w:pPr>
        <w:pStyle w:val="Heading1"/>
        <w:jc w:val="center"/>
        <w:rPr>
          <w:szCs w:val="24"/>
          <w:lang w:val="bg-BG"/>
        </w:rPr>
      </w:pPr>
      <w:r w:rsidRPr="009C1BDA">
        <w:rPr>
          <w:szCs w:val="24"/>
          <w:lang w:val="bg-BG"/>
        </w:rPr>
        <w:t xml:space="preserve">Глава </w:t>
      </w:r>
      <w:r w:rsidR="008C182D">
        <w:rPr>
          <w:szCs w:val="24"/>
          <w:lang w:val="bg-BG"/>
        </w:rPr>
        <w:t>трета</w:t>
      </w:r>
      <w:r w:rsidRPr="009C1BDA">
        <w:rPr>
          <w:szCs w:val="24"/>
          <w:lang w:val="bg-BG"/>
        </w:rPr>
        <w:br/>
        <w:t>ВЪЗЛАГАНЕ НА ОБЩЕСТВЕНИ ПОРЪЧКИ</w:t>
      </w:r>
    </w:p>
    <w:p w:rsidR="00615BE5" w:rsidRDefault="009C1BDA" w:rsidP="00AC73CC">
      <w:pPr>
        <w:pStyle w:val="ListParagraph"/>
        <w:numPr>
          <w:ilvl w:val="1"/>
          <w:numId w:val="30"/>
        </w:numPr>
        <w:tabs>
          <w:tab w:val="left" w:pos="1134"/>
        </w:tabs>
        <w:spacing w:after="120"/>
        <w:ind w:left="0" w:firstLine="567"/>
        <w:jc w:val="both"/>
        <w:rPr>
          <w:sz w:val="24"/>
          <w:szCs w:val="24"/>
          <w:lang w:val="bg-BG"/>
        </w:rPr>
      </w:pPr>
      <w:r w:rsidRPr="009C1BDA">
        <w:rPr>
          <w:sz w:val="24"/>
          <w:szCs w:val="24"/>
          <w:lang w:val="bg-BG"/>
        </w:rPr>
        <w:t xml:space="preserve">Обхватът и осъществяването на финансовото управление и контрол, включително в областта на възлагане на обществените поръчки, се извършва от бенефициента в съответствие с изискванията на Закона за финансовото управление и контрол в публичния сектор. </w:t>
      </w:r>
    </w:p>
    <w:p w:rsidR="009C1BDA" w:rsidRPr="00AC73CC" w:rsidRDefault="00615BE5" w:rsidP="00AC73CC">
      <w:pPr>
        <w:pStyle w:val="ListParagraph"/>
        <w:numPr>
          <w:ilvl w:val="1"/>
          <w:numId w:val="30"/>
        </w:numPr>
        <w:tabs>
          <w:tab w:val="left" w:pos="993"/>
        </w:tabs>
        <w:spacing w:after="120"/>
        <w:ind w:left="0" w:firstLine="567"/>
        <w:jc w:val="both"/>
        <w:rPr>
          <w:sz w:val="24"/>
          <w:szCs w:val="24"/>
          <w:lang w:val="bg-BG"/>
        </w:rPr>
      </w:pPr>
      <w:r w:rsidRPr="009C1BDA">
        <w:rPr>
          <w:sz w:val="24"/>
          <w:szCs w:val="24"/>
          <w:lang w:val="bg-BG"/>
        </w:rPr>
        <w:t xml:space="preserve">Възлагането на обществените поръчки в съответствие със Закона за обществените поръчки и актовете по неговото прилагане, е условие за осигуряване приемливост на разходите за финансиране от </w:t>
      </w:r>
      <w:r>
        <w:rPr>
          <w:sz w:val="24"/>
          <w:szCs w:val="24"/>
          <w:lang w:val="bg-BG"/>
        </w:rPr>
        <w:t>ОПТТИ</w:t>
      </w:r>
      <w:r w:rsidRPr="009C1BDA">
        <w:rPr>
          <w:sz w:val="24"/>
          <w:szCs w:val="24"/>
          <w:lang w:val="bg-BG"/>
        </w:rPr>
        <w:t xml:space="preserve">. </w:t>
      </w:r>
    </w:p>
    <w:p w:rsidR="00B33745" w:rsidRDefault="00B33745" w:rsidP="00AC73CC">
      <w:pPr>
        <w:pStyle w:val="ListParagraph"/>
        <w:numPr>
          <w:ilvl w:val="1"/>
          <w:numId w:val="30"/>
        </w:numPr>
        <w:tabs>
          <w:tab w:val="left" w:pos="993"/>
        </w:tabs>
        <w:spacing w:after="120"/>
        <w:ind w:left="0" w:firstLine="567"/>
        <w:jc w:val="both"/>
        <w:rPr>
          <w:sz w:val="24"/>
          <w:szCs w:val="24"/>
          <w:lang w:val="bg-BG"/>
        </w:rPr>
      </w:pPr>
      <w:r w:rsidRPr="00B33745">
        <w:rPr>
          <w:sz w:val="24"/>
          <w:szCs w:val="24"/>
          <w:lang w:val="bg-BG"/>
        </w:rPr>
        <w:t>Бенефициент</w:t>
      </w:r>
      <w:r>
        <w:rPr>
          <w:sz w:val="24"/>
          <w:szCs w:val="24"/>
          <w:lang w:val="bg-BG"/>
        </w:rPr>
        <w:t xml:space="preserve">ите, второстепенни разпоредители с бюджетни средства към </w:t>
      </w:r>
      <w:r w:rsidRPr="00B33745">
        <w:rPr>
          <w:sz w:val="24"/>
          <w:szCs w:val="24"/>
          <w:lang w:val="bg-BG"/>
        </w:rPr>
        <w:t xml:space="preserve">Министерството на транспорта, информационните технологии и съобщенията </w:t>
      </w:r>
      <w:r>
        <w:rPr>
          <w:sz w:val="24"/>
          <w:szCs w:val="24"/>
          <w:lang w:val="bg-BG"/>
        </w:rPr>
        <w:t xml:space="preserve">(МТИТС), </w:t>
      </w:r>
      <w:r w:rsidRPr="00B33745">
        <w:rPr>
          <w:sz w:val="24"/>
          <w:szCs w:val="24"/>
          <w:lang w:val="bg-BG"/>
        </w:rPr>
        <w:t xml:space="preserve"> мо</w:t>
      </w:r>
      <w:r>
        <w:rPr>
          <w:sz w:val="24"/>
          <w:szCs w:val="24"/>
          <w:lang w:val="bg-BG"/>
        </w:rPr>
        <w:t xml:space="preserve">гат </w:t>
      </w:r>
      <w:r w:rsidRPr="00B33745">
        <w:rPr>
          <w:sz w:val="24"/>
          <w:szCs w:val="24"/>
          <w:lang w:val="bg-BG"/>
        </w:rPr>
        <w:t>съвместно да възлага</w:t>
      </w:r>
      <w:r>
        <w:rPr>
          <w:sz w:val="24"/>
          <w:szCs w:val="24"/>
          <w:lang w:val="bg-BG"/>
        </w:rPr>
        <w:t>т</w:t>
      </w:r>
      <w:r w:rsidRPr="00B33745">
        <w:rPr>
          <w:sz w:val="24"/>
          <w:szCs w:val="24"/>
          <w:lang w:val="bg-BG"/>
        </w:rPr>
        <w:t xml:space="preserve"> обществени поръчки с </w:t>
      </w:r>
      <w:r>
        <w:rPr>
          <w:sz w:val="24"/>
          <w:szCs w:val="24"/>
          <w:lang w:val="bg-BG"/>
        </w:rPr>
        <w:t xml:space="preserve">МТИТС </w:t>
      </w:r>
      <w:r w:rsidRPr="00B33745">
        <w:rPr>
          <w:sz w:val="24"/>
          <w:szCs w:val="24"/>
          <w:lang w:val="bg-BG"/>
        </w:rPr>
        <w:t xml:space="preserve">съгласно приложимото законодателство за обществените поръчки </w:t>
      </w:r>
      <w:r>
        <w:rPr>
          <w:sz w:val="24"/>
          <w:szCs w:val="24"/>
          <w:lang w:val="bg-BG"/>
        </w:rPr>
        <w:t>при</w:t>
      </w:r>
      <w:r w:rsidRPr="00B33745">
        <w:rPr>
          <w:sz w:val="24"/>
          <w:szCs w:val="24"/>
          <w:lang w:val="bg-BG"/>
        </w:rPr>
        <w:t xml:space="preserve"> осигурява</w:t>
      </w:r>
      <w:r>
        <w:rPr>
          <w:sz w:val="24"/>
          <w:szCs w:val="24"/>
          <w:lang w:val="bg-BG"/>
        </w:rPr>
        <w:t>не на</w:t>
      </w:r>
      <w:r w:rsidRPr="00B33745">
        <w:rPr>
          <w:sz w:val="24"/>
          <w:szCs w:val="24"/>
          <w:lang w:val="bg-BG"/>
        </w:rPr>
        <w:t xml:space="preserve"> ефективност и ефикасност при разходване на публичните средства и спазва</w:t>
      </w:r>
      <w:r w:rsidRPr="0091298A">
        <w:rPr>
          <w:sz w:val="24"/>
          <w:szCs w:val="24"/>
          <w:lang w:val="bg-BG"/>
        </w:rPr>
        <w:t>не на</w:t>
      </w:r>
      <w:r w:rsidRPr="00B33745">
        <w:rPr>
          <w:sz w:val="24"/>
          <w:szCs w:val="24"/>
          <w:lang w:val="bg-BG"/>
        </w:rPr>
        <w:t xml:space="preserve"> </w:t>
      </w:r>
      <w:r w:rsidR="009C1BDA" w:rsidRPr="00B33745">
        <w:rPr>
          <w:sz w:val="24"/>
          <w:szCs w:val="24"/>
          <w:lang w:val="bg-BG"/>
        </w:rPr>
        <w:t>основните принципи на публичност и прозрачност, свободна и лоялна конкуренция, равнопоставеност и недопускане на дискриминация.</w:t>
      </w:r>
    </w:p>
    <w:p w:rsidR="001370F8" w:rsidRPr="001370F8" w:rsidRDefault="001370F8" w:rsidP="00AC73CC">
      <w:pPr>
        <w:pStyle w:val="ListParagraph"/>
        <w:numPr>
          <w:ilvl w:val="1"/>
          <w:numId w:val="30"/>
        </w:numPr>
        <w:tabs>
          <w:tab w:val="left" w:pos="993"/>
        </w:tabs>
        <w:spacing w:after="120"/>
        <w:ind w:left="0" w:firstLine="567"/>
        <w:jc w:val="both"/>
        <w:rPr>
          <w:sz w:val="24"/>
          <w:szCs w:val="24"/>
          <w:lang w:val="bg-BG"/>
        </w:rPr>
      </w:pPr>
      <w:r w:rsidRPr="001370F8">
        <w:rPr>
          <w:sz w:val="24"/>
          <w:szCs w:val="24"/>
          <w:lang w:val="bg-BG"/>
        </w:rPr>
        <w:t xml:space="preserve">В случаите по т. 3.3. двамата възложители сключват споразумение за съвместно възлагане на съответната обществена поръчка, в което уреждат всички организационни, </w:t>
      </w:r>
      <w:r w:rsidRPr="001370F8">
        <w:rPr>
          <w:sz w:val="24"/>
          <w:szCs w:val="24"/>
          <w:lang w:val="bg-BG"/>
        </w:rPr>
        <w:lastRenderedPageBreak/>
        <w:t xml:space="preserve">технически и финансови въпроси, свързани с провеждането на процедурата, сключването на договора и други. </w:t>
      </w:r>
    </w:p>
    <w:p w:rsidR="001370F8" w:rsidRPr="001370F8" w:rsidRDefault="001370F8" w:rsidP="00AC73CC">
      <w:pPr>
        <w:pStyle w:val="ListParagraph"/>
        <w:numPr>
          <w:ilvl w:val="1"/>
          <w:numId w:val="30"/>
        </w:numPr>
        <w:tabs>
          <w:tab w:val="left" w:pos="993"/>
        </w:tabs>
        <w:spacing w:after="120"/>
        <w:ind w:left="0" w:firstLine="567"/>
        <w:jc w:val="both"/>
        <w:rPr>
          <w:sz w:val="24"/>
          <w:szCs w:val="24"/>
          <w:lang w:val="bg-BG"/>
        </w:rPr>
      </w:pPr>
      <w:r w:rsidRPr="001370F8">
        <w:rPr>
          <w:sz w:val="24"/>
          <w:szCs w:val="24"/>
          <w:lang w:val="bg-BG"/>
        </w:rPr>
        <w:t xml:space="preserve">Споразумението по т. 3.4. се изготвя от Министерството на транспорта, информационните технологии и съобщенията, с участието на представители на бенефициента. </w:t>
      </w:r>
    </w:p>
    <w:p w:rsidR="00B33745" w:rsidRPr="009C1BDA" w:rsidRDefault="00B33745" w:rsidP="00AC73CC">
      <w:pPr>
        <w:pStyle w:val="ListParagraph"/>
        <w:numPr>
          <w:ilvl w:val="1"/>
          <w:numId w:val="30"/>
        </w:numPr>
        <w:tabs>
          <w:tab w:val="left" w:pos="993"/>
        </w:tabs>
        <w:spacing w:after="120"/>
        <w:ind w:left="0" w:firstLine="567"/>
        <w:jc w:val="both"/>
        <w:rPr>
          <w:sz w:val="24"/>
          <w:szCs w:val="24"/>
          <w:lang w:val="bg-BG"/>
        </w:rPr>
      </w:pPr>
      <w:r w:rsidRPr="00B33745">
        <w:rPr>
          <w:sz w:val="24"/>
          <w:szCs w:val="24"/>
          <w:lang w:val="bg-BG"/>
        </w:rPr>
        <w:t xml:space="preserve"> </w:t>
      </w:r>
      <w:r w:rsidR="005234CC" w:rsidRPr="00794DF0">
        <w:rPr>
          <w:rFonts w:eastAsia="Calibri"/>
          <w:sz w:val="24"/>
          <w:szCs w:val="24"/>
          <w:lang w:val="bg-BG" w:eastAsia="en-US"/>
        </w:rPr>
        <w:t>Извън хипотез</w:t>
      </w:r>
      <w:r w:rsidR="005234CC">
        <w:rPr>
          <w:rFonts w:eastAsia="Calibri"/>
          <w:sz w:val="24"/>
          <w:szCs w:val="24"/>
          <w:lang w:val="bg-BG" w:eastAsia="en-US"/>
        </w:rPr>
        <w:t>ите</w:t>
      </w:r>
      <w:r w:rsidR="005234CC" w:rsidRPr="00794DF0">
        <w:rPr>
          <w:rFonts w:eastAsia="Calibri"/>
          <w:sz w:val="24"/>
          <w:szCs w:val="24"/>
          <w:lang w:val="bg-BG" w:eastAsia="en-US"/>
        </w:rPr>
        <w:t xml:space="preserve"> на т.</w:t>
      </w:r>
      <w:r w:rsidR="005234CC">
        <w:rPr>
          <w:rFonts w:eastAsia="Calibri"/>
          <w:sz w:val="24"/>
          <w:szCs w:val="24"/>
          <w:lang w:val="bg-BG" w:eastAsia="en-US"/>
        </w:rPr>
        <w:t xml:space="preserve"> </w:t>
      </w:r>
      <w:r w:rsidR="005234CC" w:rsidRPr="00794DF0">
        <w:rPr>
          <w:rFonts w:eastAsia="Calibri"/>
          <w:sz w:val="24"/>
          <w:szCs w:val="24"/>
          <w:lang w:val="bg-BG" w:eastAsia="en-US"/>
        </w:rPr>
        <w:t>3.</w:t>
      </w:r>
      <w:r w:rsidR="005234CC">
        <w:rPr>
          <w:rFonts w:eastAsia="Calibri"/>
          <w:sz w:val="24"/>
          <w:szCs w:val="24"/>
          <w:lang w:val="bg-BG" w:eastAsia="en-US"/>
        </w:rPr>
        <w:t>3 - т. 3.5 и когато не е</w:t>
      </w:r>
      <w:r w:rsidR="005234CC">
        <w:rPr>
          <w:sz w:val="24"/>
          <w:szCs w:val="24"/>
          <w:lang w:val="bg-BG"/>
        </w:rPr>
        <w:t xml:space="preserve"> второстепенен разпоредител с бюджетни средства към МТИТС,</w:t>
      </w:r>
      <w:r w:rsidR="005234CC" w:rsidRPr="00794DF0">
        <w:rPr>
          <w:rFonts w:eastAsia="Calibri"/>
          <w:sz w:val="24"/>
          <w:szCs w:val="24"/>
          <w:lang w:val="bg-BG" w:eastAsia="en-US"/>
        </w:rPr>
        <w:t xml:space="preserve"> Бенефициентът като възложител на обществената поръчка е </w:t>
      </w:r>
      <w:r w:rsidR="005234CC" w:rsidRPr="00794DF0">
        <w:rPr>
          <w:sz w:val="24"/>
          <w:szCs w:val="24"/>
          <w:lang w:val="bg-BG"/>
        </w:rPr>
        <w:t>отговорен за</w:t>
      </w:r>
      <w:r w:rsidRPr="009C1BDA">
        <w:rPr>
          <w:sz w:val="24"/>
          <w:szCs w:val="24"/>
          <w:lang w:val="bg-BG"/>
        </w:rPr>
        <w:t>:</w:t>
      </w:r>
    </w:p>
    <w:p w:rsidR="00B33745" w:rsidRPr="009C1BDA" w:rsidRDefault="00B33745" w:rsidP="00AC73CC">
      <w:pPr>
        <w:tabs>
          <w:tab w:val="left" w:pos="1134"/>
        </w:tabs>
        <w:spacing w:after="120"/>
        <w:ind w:firstLine="567"/>
        <w:jc w:val="both"/>
        <w:rPr>
          <w:sz w:val="24"/>
          <w:szCs w:val="24"/>
          <w:lang w:val="bg-BG"/>
        </w:rPr>
      </w:pPr>
      <w:r w:rsidRPr="009C1BDA">
        <w:rPr>
          <w:sz w:val="24"/>
          <w:szCs w:val="24"/>
          <w:lang w:val="bg-BG"/>
        </w:rPr>
        <w:t xml:space="preserve">1. подготовката, провеждането и приключването на процедурата за възлагане на обществена поръчка; </w:t>
      </w:r>
    </w:p>
    <w:p w:rsidR="00B33745" w:rsidRDefault="00B33745" w:rsidP="00AC73CC">
      <w:pPr>
        <w:tabs>
          <w:tab w:val="left" w:pos="1134"/>
        </w:tabs>
        <w:spacing w:after="120"/>
        <w:ind w:firstLine="567"/>
        <w:jc w:val="both"/>
        <w:rPr>
          <w:sz w:val="24"/>
          <w:szCs w:val="24"/>
          <w:lang w:val="bg-BG"/>
        </w:rPr>
      </w:pPr>
      <w:r w:rsidRPr="009C1BDA">
        <w:rPr>
          <w:sz w:val="24"/>
          <w:szCs w:val="24"/>
          <w:lang w:val="bg-BG"/>
        </w:rPr>
        <w:t>2. изпълнение на договорните си задължения, произтичащи от сключения договор в резултат на проведената процедура за възлагане на обществена поръчка.</w:t>
      </w:r>
    </w:p>
    <w:p w:rsidR="009C1BDA" w:rsidRPr="009C1BDA" w:rsidRDefault="009C1BDA" w:rsidP="00AC73CC">
      <w:pPr>
        <w:pStyle w:val="ListParagraph"/>
        <w:numPr>
          <w:ilvl w:val="1"/>
          <w:numId w:val="30"/>
        </w:numPr>
        <w:tabs>
          <w:tab w:val="left" w:pos="1134"/>
        </w:tabs>
        <w:spacing w:after="120"/>
        <w:ind w:left="0" w:firstLine="567"/>
        <w:jc w:val="both"/>
        <w:rPr>
          <w:sz w:val="24"/>
          <w:szCs w:val="24"/>
          <w:lang w:val="bg-BG"/>
        </w:rPr>
      </w:pPr>
      <w:r w:rsidRPr="009C1BDA">
        <w:rPr>
          <w:sz w:val="24"/>
          <w:szCs w:val="24"/>
          <w:lang w:val="bg-BG"/>
        </w:rPr>
        <w:t xml:space="preserve">Управляващият орган извършва контролни дейности върху възложената поръчка с цел да получи увереност за законосъобразност на обществените поръчки, които са предвидени за финансиране от </w:t>
      </w:r>
      <w:r w:rsidR="001C4A9C">
        <w:rPr>
          <w:sz w:val="24"/>
          <w:szCs w:val="24"/>
          <w:lang w:val="bg-BG"/>
        </w:rPr>
        <w:t>ОПТТИ.</w:t>
      </w:r>
      <w:r w:rsidRPr="009C1BDA">
        <w:rPr>
          <w:sz w:val="24"/>
          <w:szCs w:val="24"/>
          <w:lang w:val="bg-BG"/>
        </w:rPr>
        <w:t xml:space="preserve"> </w:t>
      </w:r>
    </w:p>
    <w:p w:rsidR="009C1BDA" w:rsidRPr="009C1BDA" w:rsidRDefault="009C1BDA" w:rsidP="00AC73CC">
      <w:pPr>
        <w:pStyle w:val="ListParagraph"/>
        <w:numPr>
          <w:ilvl w:val="1"/>
          <w:numId w:val="30"/>
        </w:numPr>
        <w:tabs>
          <w:tab w:val="left" w:pos="1134"/>
        </w:tabs>
        <w:spacing w:after="120"/>
        <w:ind w:left="0" w:firstLine="567"/>
        <w:jc w:val="both"/>
        <w:rPr>
          <w:sz w:val="24"/>
          <w:szCs w:val="24"/>
          <w:lang w:val="bg-BG"/>
        </w:rPr>
      </w:pPr>
      <w:r w:rsidRPr="009E40CC">
        <w:rPr>
          <w:sz w:val="24"/>
          <w:szCs w:val="24"/>
          <w:lang w:val="bg-BG"/>
        </w:rPr>
        <w:t xml:space="preserve">Контролните дейности на Управляващия орган на </w:t>
      </w:r>
      <w:r w:rsidR="001C4A9C" w:rsidRPr="009E40CC">
        <w:rPr>
          <w:sz w:val="24"/>
          <w:szCs w:val="24"/>
          <w:lang w:val="bg-BG"/>
        </w:rPr>
        <w:t>ОПТТИ</w:t>
      </w:r>
      <w:r w:rsidRPr="009E40CC">
        <w:rPr>
          <w:sz w:val="24"/>
          <w:szCs w:val="24"/>
          <w:lang w:val="bg-BG"/>
        </w:rPr>
        <w:t xml:space="preserve"> се извършват в съответствие с настоящ</w:t>
      </w:r>
      <w:r w:rsidR="001C4A9C" w:rsidRPr="009E40CC">
        <w:rPr>
          <w:sz w:val="24"/>
          <w:szCs w:val="24"/>
          <w:lang w:val="bg-BG"/>
        </w:rPr>
        <w:t>ите условия за изпълнение на одобрени проекти</w:t>
      </w:r>
      <w:r w:rsidRPr="009E40CC">
        <w:rPr>
          <w:sz w:val="24"/>
          <w:szCs w:val="24"/>
          <w:lang w:val="bg-BG"/>
        </w:rPr>
        <w:t xml:space="preserve"> и Процедурния наръчник за управление и изпълнение на </w:t>
      </w:r>
      <w:r w:rsidR="001C4A9C" w:rsidRPr="009E40CC">
        <w:rPr>
          <w:sz w:val="24"/>
          <w:szCs w:val="24"/>
          <w:lang w:val="bg-BG"/>
        </w:rPr>
        <w:t>ОПТТИ.</w:t>
      </w:r>
      <w:r w:rsidR="005939D0">
        <w:rPr>
          <w:sz w:val="24"/>
          <w:szCs w:val="24"/>
          <w:lang w:val="bg-BG"/>
        </w:rPr>
        <w:t xml:space="preserve"> </w:t>
      </w:r>
      <w:r w:rsidRPr="009C1BDA">
        <w:rPr>
          <w:sz w:val="24"/>
          <w:szCs w:val="24"/>
          <w:lang w:val="bg-BG"/>
        </w:rPr>
        <w:t>Управляващият орган осъществява контрол върху цялата документация от проведената обществена поръчка, за всички обществени поръчки, за които Закона за обществените поръчки не предвижда възможност за директно възлагане предвид прогнозната им стойност.</w:t>
      </w:r>
    </w:p>
    <w:p w:rsidR="009C1BDA" w:rsidRPr="00B475D5" w:rsidRDefault="009C1BDA" w:rsidP="00C9369B">
      <w:pPr>
        <w:pStyle w:val="ListParagraph"/>
        <w:numPr>
          <w:ilvl w:val="1"/>
          <w:numId w:val="30"/>
        </w:numPr>
        <w:tabs>
          <w:tab w:val="left" w:pos="1134"/>
        </w:tabs>
        <w:spacing w:after="240"/>
        <w:ind w:left="0" w:firstLine="567"/>
        <w:jc w:val="both"/>
        <w:rPr>
          <w:sz w:val="24"/>
          <w:szCs w:val="24"/>
          <w:lang w:val="bg-BG"/>
        </w:rPr>
      </w:pPr>
      <w:r w:rsidRPr="009C1BDA">
        <w:rPr>
          <w:sz w:val="24"/>
          <w:szCs w:val="24"/>
          <w:lang w:val="bg-BG"/>
        </w:rPr>
        <w:t xml:space="preserve">Възложителят е длъжен да </w:t>
      </w:r>
      <w:r w:rsidRPr="00B475D5">
        <w:rPr>
          <w:sz w:val="24"/>
          <w:szCs w:val="24"/>
          <w:lang w:val="bg-BG"/>
        </w:rPr>
        <w:t>представи за проверка в УО на електронен носител документацията от проведената процедура в тридесет (30) дневен срок преди първото искане за верификация на средства по сключения договор, включваща следните документи:</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Предварително обявление (ако има такова) (поотделно от ОВ и от АОП);</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Обявления за обществената поръчка (по отделно от ОВ и от АОП);</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Документация за участие, вкл. разясненията на възложителя (ако има такива);</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Актове на АОП по предварителен контрол (ако има такива);</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Решения за промяна на обявлението или документацията за участие (ако има такива) (поотделно от ОВ и от АОП);</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Протоколи за работата на комисията, вкл. оценителни листове, заповед за назначаване на комисия за провеждане на процедурата и декларации по чл. 35 от ЗОП и др. подобни (ако има такива);</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Решение за определяне на изпълнител;</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Договор за обществена поръчка/рамково споразумение и договор по него;</w:t>
      </w:r>
    </w:p>
    <w:p w:rsidR="009C1BDA" w:rsidRPr="009C1BDA"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Актове на КЗК и ВАС във връзка с процедурата;</w:t>
      </w:r>
    </w:p>
    <w:p w:rsidR="001C4A9C" w:rsidRDefault="009C1BDA" w:rsidP="00987093">
      <w:pPr>
        <w:tabs>
          <w:tab w:val="left" w:pos="1134"/>
        </w:tabs>
        <w:spacing w:after="120"/>
        <w:ind w:left="709"/>
        <w:jc w:val="both"/>
        <w:rPr>
          <w:sz w:val="24"/>
          <w:szCs w:val="24"/>
          <w:lang w:val="bg-BG"/>
        </w:rPr>
      </w:pPr>
      <w:r w:rsidRPr="009C1BDA">
        <w:rPr>
          <w:sz w:val="24"/>
          <w:szCs w:val="24"/>
          <w:lang w:val="bg-BG"/>
        </w:rPr>
        <w:t>•</w:t>
      </w:r>
      <w:r w:rsidRPr="009C1BDA">
        <w:rPr>
          <w:sz w:val="24"/>
          <w:szCs w:val="24"/>
          <w:lang w:val="bg-BG"/>
        </w:rPr>
        <w:tab/>
        <w:t>Офертата на спечелилия участник и офе</w:t>
      </w:r>
      <w:r w:rsidR="001C4A9C">
        <w:rPr>
          <w:sz w:val="24"/>
          <w:szCs w:val="24"/>
          <w:lang w:val="bg-BG"/>
        </w:rPr>
        <w:t xml:space="preserve">ртите на отстранените участници; </w:t>
      </w:r>
    </w:p>
    <w:p w:rsidR="009C1BDA" w:rsidRPr="009C1BDA" w:rsidRDefault="001C4A9C" w:rsidP="00987093">
      <w:pPr>
        <w:tabs>
          <w:tab w:val="left" w:pos="1134"/>
        </w:tabs>
        <w:spacing w:after="120"/>
        <w:ind w:left="709"/>
        <w:jc w:val="both"/>
        <w:rPr>
          <w:sz w:val="24"/>
          <w:szCs w:val="24"/>
          <w:lang w:val="bg-BG"/>
        </w:rPr>
      </w:pPr>
      <w:r w:rsidRPr="009C1BDA">
        <w:rPr>
          <w:sz w:val="24"/>
          <w:szCs w:val="24"/>
          <w:lang w:val="bg-BG"/>
        </w:rPr>
        <w:t>•</w:t>
      </w:r>
      <w:r>
        <w:rPr>
          <w:sz w:val="24"/>
          <w:szCs w:val="24"/>
          <w:lang w:val="bg-BG"/>
        </w:rPr>
        <w:t xml:space="preserve">      </w:t>
      </w:r>
      <w:r w:rsidR="009C1BDA" w:rsidRPr="009C1BDA">
        <w:rPr>
          <w:sz w:val="24"/>
          <w:szCs w:val="24"/>
          <w:lang w:val="bg-BG"/>
        </w:rPr>
        <w:t>Други документи, извън горните – при необходимост.</w:t>
      </w:r>
    </w:p>
    <w:p w:rsidR="009C1BDA" w:rsidRPr="009C1BDA" w:rsidRDefault="009C1BDA" w:rsidP="00C9369B">
      <w:pPr>
        <w:pStyle w:val="ListParagraph"/>
        <w:numPr>
          <w:ilvl w:val="1"/>
          <w:numId w:val="30"/>
        </w:numPr>
        <w:tabs>
          <w:tab w:val="left" w:pos="1134"/>
        </w:tabs>
        <w:spacing w:after="240"/>
        <w:ind w:left="0" w:firstLine="567"/>
        <w:jc w:val="both"/>
        <w:rPr>
          <w:sz w:val="24"/>
          <w:szCs w:val="24"/>
          <w:lang w:val="bg-BG"/>
        </w:rPr>
      </w:pPr>
      <w:r w:rsidRPr="009C1BDA">
        <w:rPr>
          <w:sz w:val="24"/>
          <w:szCs w:val="24"/>
          <w:lang w:val="bg-BG"/>
        </w:rPr>
        <w:t>За поръчки, за които Закона за обществените поръчки предвижда възможност за директно</w:t>
      </w:r>
      <w:r w:rsidR="001C4A9C">
        <w:rPr>
          <w:sz w:val="24"/>
          <w:szCs w:val="24"/>
          <w:lang w:val="bg-BG"/>
        </w:rPr>
        <w:t xml:space="preserve"> </w:t>
      </w:r>
      <w:r w:rsidRPr="009C1BDA">
        <w:rPr>
          <w:sz w:val="24"/>
          <w:szCs w:val="24"/>
          <w:lang w:val="bg-BG"/>
        </w:rPr>
        <w:t>възлагане предвид прогнозната им стойност,  възложителят прилага собствените си утвърдени контролни процедури за осигуряване на законосъобразност и документацията не се представя за проверка в УО на ОПТТИ.</w:t>
      </w:r>
    </w:p>
    <w:p w:rsidR="009C1BDA" w:rsidRPr="009C1BDA" w:rsidRDefault="009C1BDA" w:rsidP="00C9369B">
      <w:pPr>
        <w:pStyle w:val="ListParagraph"/>
        <w:numPr>
          <w:ilvl w:val="1"/>
          <w:numId w:val="30"/>
        </w:numPr>
        <w:tabs>
          <w:tab w:val="left" w:pos="1134"/>
        </w:tabs>
        <w:spacing w:after="240"/>
        <w:ind w:left="0" w:firstLine="567"/>
        <w:jc w:val="both"/>
        <w:rPr>
          <w:sz w:val="24"/>
          <w:szCs w:val="24"/>
          <w:lang w:val="bg-BG"/>
        </w:rPr>
      </w:pPr>
      <w:r w:rsidRPr="009C1BDA">
        <w:rPr>
          <w:sz w:val="24"/>
          <w:szCs w:val="24"/>
          <w:lang w:val="bg-BG"/>
        </w:rPr>
        <w:lastRenderedPageBreak/>
        <w:t xml:space="preserve">При установяване или съмнение за нарушения при провеждане на процедурата за обществена поръчка, Управляващият орган на </w:t>
      </w:r>
      <w:r w:rsidR="001C4A9C">
        <w:rPr>
          <w:sz w:val="24"/>
          <w:szCs w:val="24"/>
          <w:lang w:val="bg-BG"/>
        </w:rPr>
        <w:t>ОПТТИ</w:t>
      </w:r>
      <w:r w:rsidRPr="009C1BDA">
        <w:rPr>
          <w:sz w:val="24"/>
          <w:szCs w:val="24"/>
          <w:lang w:val="bg-BG"/>
        </w:rPr>
        <w:t xml:space="preserve"> изпраща своите констатации до бенефициента и прилага утвърдените процедури по регистриране на сигнали и установяване на нередности.</w:t>
      </w:r>
    </w:p>
    <w:p w:rsidR="009C1BDA" w:rsidRPr="009C1BDA" w:rsidRDefault="009C1BDA" w:rsidP="00C9369B">
      <w:pPr>
        <w:pStyle w:val="ListParagraph"/>
        <w:numPr>
          <w:ilvl w:val="1"/>
          <w:numId w:val="30"/>
        </w:numPr>
        <w:tabs>
          <w:tab w:val="left" w:pos="1134"/>
        </w:tabs>
        <w:spacing w:after="240"/>
        <w:ind w:left="0" w:firstLine="567"/>
        <w:jc w:val="both"/>
        <w:rPr>
          <w:sz w:val="24"/>
          <w:szCs w:val="24"/>
          <w:lang w:val="bg-BG"/>
        </w:rPr>
      </w:pPr>
      <w:r w:rsidRPr="009C1BDA">
        <w:rPr>
          <w:sz w:val="24"/>
          <w:szCs w:val="24"/>
          <w:lang w:val="bg-BG"/>
        </w:rPr>
        <w:t xml:space="preserve">Изменение и/или допълнение на договор за обществена поръчка се допуска в случаите, предвидени в Закона за обществените поръчки. </w:t>
      </w:r>
    </w:p>
    <w:p w:rsidR="009C1BDA" w:rsidRPr="009C1BDA" w:rsidRDefault="009C1BDA" w:rsidP="00C9369B">
      <w:pPr>
        <w:pStyle w:val="ListParagraph"/>
        <w:numPr>
          <w:ilvl w:val="1"/>
          <w:numId w:val="30"/>
        </w:numPr>
        <w:tabs>
          <w:tab w:val="left" w:pos="1134"/>
        </w:tabs>
        <w:spacing w:after="240"/>
        <w:ind w:left="0" w:firstLine="567"/>
        <w:jc w:val="both"/>
        <w:rPr>
          <w:sz w:val="24"/>
          <w:szCs w:val="24"/>
          <w:u w:val="single"/>
          <w:lang w:val="bg-BG"/>
        </w:rPr>
      </w:pPr>
      <w:r w:rsidRPr="009C1BDA">
        <w:rPr>
          <w:sz w:val="24"/>
          <w:szCs w:val="24"/>
          <w:lang w:val="bg-BG"/>
        </w:rPr>
        <w:t>В случай че възникне някоя от предвидените в закона хипотези, подписаното изменение на договора и копие от документацията, обосноваваща изменението на договора, се представят в Управляващия орган за осъществяване на проверка за съответствие със законовите изисквания и клаузите на договора в срок от 5 работни дни след сключването му.</w:t>
      </w:r>
    </w:p>
    <w:p w:rsidR="009C1BDA" w:rsidRPr="00123C72" w:rsidRDefault="009C1BDA" w:rsidP="0034005B">
      <w:pPr>
        <w:pStyle w:val="Heading1"/>
        <w:jc w:val="center"/>
        <w:rPr>
          <w:color w:val="auto"/>
          <w:szCs w:val="24"/>
          <w:lang w:val="bg-BG"/>
        </w:rPr>
      </w:pPr>
      <w:r w:rsidRPr="00123C72">
        <w:rPr>
          <w:color w:val="auto"/>
          <w:szCs w:val="24"/>
          <w:lang w:val="bg-BG"/>
        </w:rPr>
        <w:t xml:space="preserve">Глава </w:t>
      </w:r>
      <w:r w:rsidR="008C182D" w:rsidRPr="00123C72">
        <w:rPr>
          <w:color w:val="auto"/>
          <w:szCs w:val="24"/>
          <w:lang w:val="bg-BG"/>
        </w:rPr>
        <w:t>четвърта</w:t>
      </w:r>
      <w:r w:rsidRPr="00123C72">
        <w:rPr>
          <w:color w:val="auto"/>
          <w:szCs w:val="24"/>
          <w:lang w:val="bg-BG"/>
        </w:rPr>
        <w:br/>
      </w:r>
      <w:r w:rsidR="00C16A7E" w:rsidRPr="00123C72">
        <w:rPr>
          <w:color w:val="auto"/>
          <w:szCs w:val="24"/>
          <w:lang w:val="bg-BG"/>
        </w:rPr>
        <w:t>ФИНАНСОВ</w:t>
      </w:r>
      <w:r w:rsidR="003D6AC2">
        <w:rPr>
          <w:color w:val="auto"/>
          <w:szCs w:val="24"/>
          <w:lang w:val="bg-BG"/>
        </w:rPr>
        <w:t>О</w:t>
      </w:r>
      <w:r w:rsidR="00C16A7E" w:rsidRPr="00123C72">
        <w:rPr>
          <w:color w:val="auto"/>
          <w:szCs w:val="24"/>
          <w:lang w:val="bg-BG"/>
        </w:rPr>
        <w:t xml:space="preserve"> </w:t>
      </w:r>
      <w:r w:rsidR="00220669" w:rsidRPr="00123C72">
        <w:rPr>
          <w:color w:val="auto"/>
          <w:szCs w:val="24"/>
          <w:lang w:val="bg-BG"/>
        </w:rPr>
        <w:t>УПРАВЛЕНИЕ</w:t>
      </w:r>
    </w:p>
    <w:p w:rsidR="009C1BDA" w:rsidRPr="00DC6158" w:rsidRDefault="009C1BDA" w:rsidP="00C9369B">
      <w:pPr>
        <w:pStyle w:val="ListParagraph"/>
        <w:numPr>
          <w:ilvl w:val="1"/>
          <w:numId w:val="31"/>
        </w:numPr>
        <w:tabs>
          <w:tab w:val="left" w:pos="1276"/>
        </w:tabs>
        <w:spacing w:after="240"/>
        <w:ind w:left="0" w:firstLine="567"/>
        <w:jc w:val="both"/>
        <w:rPr>
          <w:sz w:val="24"/>
          <w:szCs w:val="24"/>
          <w:lang w:val="bg-BG"/>
        </w:rPr>
      </w:pPr>
      <w:r w:rsidRPr="009C1BDA">
        <w:rPr>
          <w:sz w:val="24"/>
          <w:szCs w:val="24"/>
          <w:lang w:val="bg-BG"/>
        </w:rPr>
        <w:t xml:space="preserve">При изпълнението и управлението на проектите, финансирани от </w:t>
      </w:r>
      <w:r w:rsidR="001C4A9C">
        <w:rPr>
          <w:sz w:val="24"/>
          <w:szCs w:val="24"/>
          <w:lang w:val="bg-BG"/>
        </w:rPr>
        <w:t>ОПТТИ</w:t>
      </w:r>
      <w:r w:rsidRPr="009C1BDA">
        <w:rPr>
          <w:sz w:val="24"/>
          <w:szCs w:val="24"/>
          <w:lang w:val="bg-BG"/>
        </w:rPr>
        <w:t xml:space="preserve"> и съфинансирани от Кохезионния фонд и Европейски фонд за регионално развитие, бенефициентът се ръководи от правилата, </w:t>
      </w:r>
      <w:r w:rsidRPr="00B311C9">
        <w:rPr>
          <w:sz w:val="24"/>
          <w:szCs w:val="24"/>
          <w:lang w:val="bg-BG"/>
        </w:rPr>
        <w:t xml:space="preserve">залегнали в </w:t>
      </w:r>
      <w:r w:rsidR="00220669" w:rsidRPr="00B311C9">
        <w:rPr>
          <w:sz w:val="24"/>
          <w:szCs w:val="24"/>
          <w:lang w:val="bg-BG"/>
        </w:rPr>
        <w:t xml:space="preserve">Глава V „Финансово управление и контрол“ на ЗУСЕСИФ и </w:t>
      </w:r>
      <w:r w:rsidR="00DC6158">
        <w:rPr>
          <w:sz w:val="24"/>
          <w:szCs w:val="24"/>
          <w:lang w:val="bg-BG"/>
        </w:rPr>
        <w:t xml:space="preserve">актуалната </w:t>
      </w:r>
      <w:r w:rsidR="00424501" w:rsidRPr="00B311C9">
        <w:rPr>
          <w:sz w:val="24"/>
          <w:szCs w:val="24"/>
          <w:lang w:val="bg-BG"/>
        </w:rPr>
        <w:t>подзаконова нормативна уредба за управление на средствата от ЕСИФ</w:t>
      </w:r>
      <w:r w:rsidR="00A324A9">
        <w:rPr>
          <w:sz w:val="24"/>
          <w:szCs w:val="24"/>
          <w:lang w:val="bg-BG"/>
        </w:rPr>
        <w:t xml:space="preserve">, определена с </w:t>
      </w:r>
      <w:r w:rsidR="00D9239D">
        <w:rPr>
          <w:sz w:val="24"/>
          <w:szCs w:val="24"/>
          <w:lang w:val="bg-BG"/>
        </w:rPr>
        <w:t xml:space="preserve">нормативните </w:t>
      </w:r>
      <w:r w:rsidR="00A324A9">
        <w:rPr>
          <w:sz w:val="24"/>
          <w:szCs w:val="24"/>
          <w:lang w:val="bg-BG"/>
        </w:rPr>
        <w:t>актове по чл. 7, ал. 4,  т. 4 от ЗУСЕСИФ</w:t>
      </w:r>
      <w:r w:rsidR="00424501" w:rsidRPr="00B311C9">
        <w:rPr>
          <w:sz w:val="24"/>
          <w:szCs w:val="24"/>
          <w:lang w:val="bg-BG"/>
        </w:rPr>
        <w:t xml:space="preserve"> (</w:t>
      </w:r>
      <w:r w:rsidR="00787801">
        <w:rPr>
          <w:sz w:val="24"/>
          <w:szCs w:val="24"/>
          <w:lang w:val="bg-BG"/>
        </w:rPr>
        <w:t>Наредба Н-3/08.07.2016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издадена от министъра на финансите</w:t>
      </w:r>
      <w:r w:rsidR="00424501" w:rsidRPr="00DC6158">
        <w:rPr>
          <w:sz w:val="24"/>
          <w:szCs w:val="24"/>
          <w:lang w:val="bg-BG"/>
        </w:rPr>
        <w:t xml:space="preserve"> и др.)</w:t>
      </w:r>
      <w:r w:rsidR="00A324A9">
        <w:rPr>
          <w:sz w:val="24"/>
          <w:szCs w:val="24"/>
          <w:lang w:val="bg-BG"/>
        </w:rPr>
        <w:t>.</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Бенефициентът има право да отчита за верификация извършените разходи, които са представени в списъка с разходи в стандартния пакет за кандидатстване.</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Бенефициентът представя искания за авансови плащания при спазване на изискванията, заложени в настоящ</w:t>
      </w:r>
      <w:r w:rsidR="001F2C8B">
        <w:rPr>
          <w:sz w:val="24"/>
          <w:szCs w:val="24"/>
          <w:lang w:val="bg-BG"/>
        </w:rPr>
        <w:t>ите Условия</w:t>
      </w:r>
      <w:r w:rsidR="001F2C8B" w:rsidRPr="009C1BDA">
        <w:rPr>
          <w:sz w:val="24"/>
          <w:szCs w:val="24"/>
          <w:lang w:val="bg-BG"/>
        </w:rPr>
        <w:t xml:space="preserve"> </w:t>
      </w:r>
      <w:r w:rsidR="001F2C8B">
        <w:rPr>
          <w:sz w:val="24"/>
          <w:szCs w:val="24"/>
          <w:lang w:val="bg-BG"/>
        </w:rPr>
        <w:t>за изпълнение на одобрени проекти</w:t>
      </w:r>
      <w:r w:rsidRPr="009C1BDA">
        <w:rPr>
          <w:sz w:val="24"/>
          <w:szCs w:val="24"/>
          <w:lang w:val="bg-BG"/>
        </w:rPr>
        <w:t xml:space="preserve"> и Процедурния наръчник за управление и изпълнение на </w:t>
      </w:r>
      <w:r w:rsidR="002569D1">
        <w:rPr>
          <w:sz w:val="24"/>
          <w:szCs w:val="24"/>
          <w:lang w:val="bg-BG"/>
        </w:rPr>
        <w:t>ОПТТИ.</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C16A7E">
        <w:rPr>
          <w:sz w:val="24"/>
          <w:szCs w:val="24"/>
          <w:lang w:val="bg-BG"/>
        </w:rPr>
        <w:t>Бенефициентът може да представи в Управляващия орган искане за авансово плащане</w:t>
      </w:r>
      <w:r w:rsidRPr="009C1BDA">
        <w:rPr>
          <w:sz w:val="24"/>
          <w:szCs w:val="24"/>
          <w:lang w:val="bg-BG"/>
        </w:rPr>
        <w:t xml:space="preserve"> при наличие на подписан договор за отпускане на безвъзмездна финансова помощ с включена клауза за авансово плащане.</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C16A7E">
        <w:rPr>
          <w:sz w:val="24"/>
          <w:szCs w:val="24"/>
          <w:lang w:val="bg-BG"/>
        </w:rPr>
        <w:t>Авансовите плащания са в размер до 35</w:t>
      </w:r>
      <w:r w:rsidR="00C4487B">
        <w:rPr>
          <w:sz w:val="24"/>
          <w:szCs w:val="24"/>
          <w:lang w:val="bg-BG"/>
        </w:rPr>
        <w:t xml:space="preserve"> </w:t>
      </w:r>
      <w:r w:rsidRPr="00C16A7E">
        <w:rPr>
          <w:sz w:val="24"/>
          <w:szCs w:val="24"/>
          <w:lang w:val="bg-BG"/>
        </w:rPr>
        <w:t>% от стойността на одобрената</w:t>
      </w:r>
      <w:r w:rsidRPr="00C9369B">
        <w:rPr>
          <w:sz w:val="24"/>
          <w:szCs w:val="24"/>
          <w:lang w:val="bg-BG"/>
        </w:rPr>
        <w:t xml:space="preserve"> безвъзмездна финансова помощ. За всеки конкретен проект размерът на аванса се определя в договора за отпускане на безвъзмездна финансова помощ.</w:t>
      </w:r>
      <w:r w:rsidRPr="009C1BDA">
        <w:rPr>
          <w:sz w:val="24"/>
          <w:szCs w:val="24"/>
          <w:lang w:val="bg-BG"/>
        </w:rPr>
        <w:t xml:space="preserve"> Авансовите плащания може да се извършват частично в зависимост от стойността на проекта, спецификата на планираните дейности и готовността за тяхното изпълнение. </w:t>
      </w:r>
      <w:r w:rsidR="00BD3B68" w:rsidRPr="00BD3B68">
        <w:rPr>
          <w:sz w:val="24"/>
          <w:szCs w:val="24"/>
          <w:lang w:val="bg-BG"/>
        </w:rPr>
        <w:t xml:space="preserve">След </w:t>
      </w:r>
      <w:r w:rsidR="00BD3B68" w:rsidRPr="005C49C6">
        <w:rPr>
          <w:sz w:val="24"/>
          <w:szCs w:val="24"/>
          <w:lang w:val="bg-BG"/>
        </w:rPr>
        <w:t xml:space="preserve">подписване на </w:t>
      </w:r>
      <w:r w:rsidR="00BD3B68" w:rsidRPr="00BD3B68">
        <w:rPr>
          <w:sz w:val="24"/>
          <w:szCs w:val="24"/>
          <w:lang w:val="bg-BG"/>
        </w:rPr>
        <w:t>договор</w:t>
      </w:r>
      <w:r w:rsidR="00BD3B68">
        <w:rPr>
          <w:sz w:val="24"/>
          <w:szCs w:val="24"/>
          <w:lang w:val="bg-BG"/>
        </w:rPr>
        <w:t xml:space="preserve"> за БФП з</w:t>
      </w:r>
      <w:r w:rsidRPr="009C1BDA">
        <w:rPr>
          <w:sz w:val="24"/>
          <w:szCs w:val="24"/>
          <w:lang w:val="bg-BG"/>
        </w:rPr>
        <w:t xml:space="preserve">а инфраструктурни проекти над 5 млн. лв. авансовото плащане е в размер на 1% от стойността на предоставената </w:t>
      </w:r>
      <w:r w:rsidRPr="00C9369B">
        <w:rPr>
          <w:sz w:val="24"/>
          <w:szCs w:val="24"/>
          <w:lang w:val="bg-BG"/>
        </w:rPr>
        <w:t>безвъзмездна финансова помощ</w:t>
      </w:r>
      <w:r w:rsidRPr="009C1BDA">
        <w:rPr>
          <w:sz w:val="24"/>
          <w:szCs w:val="24"/>
          <w:lang w:val="bg-BG"/>
        </w:rPr>
        <w:t xml:space="preserve">, като остатъкът до размерите, определени в </w:t>
      </w:r>
      <w:r w:rsidRPr="00C9369B">
        <w:rPr>
          <w:sz w:val="24"/>
          <w:szCs w:val="24"/>
          <w:lang w:val="bg-BG"/>
        </w:rPr>
        <w:t>договора за отпускане на безвъзмездна финансова помощ</w:t>
      </w:r>
      <w:r w:rsidRPr="009C1BDA">
        <w:rPr>
          <w:sz w:val="24"/>
          <w:szCs w:val="24"/>
          <w:lang w:val="bg-BG"/>
        </w:rPr>
        <w:t xml:space="preserve"> се изплаща </w:t>
      </w:r>
      <w:r w:rsidR="00FB33C0">
        <w:rPr>
          <w:sz w:val="24"/>
          <w:szCs w:val="24"/>
          <w:lang w:val="bg-BG"/>
        </w:rPr>
        <w:t xml:space="preserve">след сключване на първия договор за строителство. </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 xml:space="preserve">Одобреният аванс се използва като оборотни финансови средства до приключване на проекта и може да бъде отпуснат на няколко транша, в зависимост от наличните финансови средства в Управляващия орган. </w:t>
      </w:r>
    </w:p>
    <w:p w:rsidR="00E545FE" w:rsidRPr="003E4513" w:rsidRDefault="00E545FE" w:rsidP="00C9369B">
      <w:pPr>
        <w:pStyle w:val="ListParagraph"/>
        <w:numPr>
          <w:ilvl w:val="1"/>
          <w:numId w:val="31"/>
        </w:numPr>
        <w:tabs>
          <w:tab w:val="left" w:pos="1134"/>
        </w:tabs>
        <w:spacing w:after="240"/>
        <w:ind w:left="0" w:firstLine="567"/>
        <w:jc w:val="both"/>
        <w:rPr>
          <w:sz w:val="24"/>
          <w:szCs w:val="24"/>
        </w:rPr>
      </w:pPr>
      <w:r w:rsidRPr="00C9369B">
        <w:rPr>
          <w:sz w:val="24"/>
          <w:szCs w:val="24"/>
          <w:lang w:val="bg-BG"/>
        </w:rPr>
        <w:lastRenderedPageBreak/>
        <w:t>Общият размер на авансовото</w:t>
      </w:r>
      <w:r>
        <w:rPr>
          <w:sz w:val="24"/>
          <w:szCs w:val="24"/>
          <w:lang w:val="bg-BG"/>
        </w:rPr>
        <w:t xml:space="preserve"> </w:t>
      </w:r>
      <w:r w:rsidRPr="00C9369B">
        <w:rPr>
          <w:sz w:val="24"/>
          <w:szCs w:val="24"/>
          <w:lang w:val="bg-BG"/>
        </w:rPr>
        <w:t>(когато е приложимо) и междинни плащания не може да надхвърля</w:t>
      </w:r>
      <w:r w:rsidRPr="003E4513">
        <w:rPr>
          <w:sz w:val="24"/>
          <w:szCs w:val="24"/>
        </w:rPr>
        <w:t xml:space="preserve"> </w:t>
      </w:r>
      <w:r>
        <w:rPr>
          <w:i/>
          <w:sz w:val="24"/>
          <w:szCs w:val="24"/>
          <w:lang w:val="bg-BG"/>
        </w:rPr>
        <w:t>9</w:t>
      </w:r>
      <w:r w:rsidRPr="00DE7305">
        <w:rPr>
          <w:i/>
          <w:sz w:val="24"/>
          <w:szCs w:val="24"/>
        </w:rPr>
        <w:t>0</w:t>
      </w:r>
      <w:r w:rsidRPr="00DE7305">
        <w:rPr>
          <w:i/>
          <w:sz w:val="24"/>
          <w:szCs w:val="24"/>
          <w:lang w:val="ru-RU"/>
        </w:rPr>
        <w:t>%</w:t>
      </w:r>
      <w:r>
        <w:rPr>
          <w:rStyle w:val="FootnoteReference"/>
          <w:i/>
          <w:szCs w:val="24"/>
          <w:lang w:val="ru-RU"/>
        </w:rPr>
        <w:footnoteReference w:id="2"/>
      </w:r>
      <w:r w:rsidRPr="00DE7305">
        <w:rPr>
          <w:i/>
          <w:sz w:val="24"/>
          <w:szCs w:val="24"/>
          <w:lang w:val="ru-RU"/>
        </w:rPr>
        <w:t>/</w:t>
      </w:r>
      <w:r>
        <w:rPr>
          <w:i/>
          <w:sz w:val="24"/>
          <w:szCs w:val="24"/>
          <w:lang w:val="ru-RU"/>
        </w:rPr>
        <w:t xml:space="preserve"> 8</w:t>
      </w:r>
      <w:r w:rsidRPr="00DE7305">
        <w:rPr>
          <w:i/>
          <w:sz w:val="24"/>
          <w:szCs w:val="24"/>
        </w:rPr>
        <w:t>0</w:t>
      </w:r>
      <w:r w:rsidRPr="00DE7305">
        <w:rPr>
          <w:i/>
          <w:sz w:val="24"/>
          <w:szCs w:val="24"/>
          <w:lang w:val="ru-RU"/>
        </w:rPr>
        <w:t xml:space="preserve"> </w:t>
      </w:r>
      <w:r w:rsidRPr="00DE7305">
        <w:rPr>
          <w:i/>
          <w:sz w:val="24"/>
          <w:szCs w:val="24"/>
        </w:rPr>
        <w:t>%</w:t>
      </w:r>
      <w:r>
        <w:rPr>
          <w:rStyle w:val="FootnoteReference"/>
          <w:i/>
          <w:szCs w:val="24"/>
        </w:rPr>
        <w:footnoteReference w:id="3"/>
      </w:r>
      <w:r w:rsidRPr="003E4513">
        <w:rPr>
          <w:sz w:val="24"/>
          <w:szCs w:val="24"/>
        </w:rPr>
        <w:t xml:space="preserve"> </w:t>
      </w:r>
      <w:r>
        <w:rPr>
          <w:sz w:val="24"/>
          <w:szCs w:val="24"/>
          <w:lang w:val="bg-BG"/>
        </w:rPr>
        <w:t xml:space="preserve">/ </w:t>
      </w:r>
      <w:r w:rsidRPr="005F44E7">
        <w:rPr>
          <w:i/>
          <w:sz w:val="24"/>
          <w:szCs w:val="24"/>
          <w:lang w:val="bg-BG"/>
        </w:rPr>
        <w:t>95%</w:t>
      </w:r>
      <w:r>
        <w:rPr>
          <w:rStyle w:val="FootnoteReference"/>
          <w:i/>
          <w:szCs w:val="24"/>
          <w:lang w:val="bg-BG"/>
        </w:rPr>
        <w:footnoteReference w:id="4"/>
      </w:r>
      <w:r>
        <w:rPr>
          <w:sz w:val="24"/>
          <w:szCs w:val="24"/>
          <w:lang w:val="bg-BG"/>
        </w:rPr>
        <w:t xml:space="preserve"> </w:t>
      </w:r>
      <w:r w:rsidRPr="003E4513">
        <w:rPr>
          <w:sz w:val="24"/>
          <w:szCs w:val="24"/>
        </w:rPr>
        <w:t xml:space="preserve">от стойността на общите допустими разходи по проекта, </w:t>
      </w:r>
      <w:r w:rsidRPr="00E545FE">
        <w:rPr>
          <w:sz w:val="24"/>
          <w:szCs w:val="24"/>
          <w:lang w:val="bg-BG"/>
        </w:rPr>
        <w:t>финансирани</w:t>
      </w:r>
      <w:r>
        <w:rPr>
          <w:sz w:val="24"/>
          <w:szCs w:val="24"/>
        </w:rPr>
        <w:t xml:space="preserve"> от БФП</w:t>
      </w:r>
      <w:r w:rsidRPr="003E4513">
        <w:rPr>
          <w:sz w:val="24"/>
          <w:szCs w:val="24"/>
        </w:rPr>
        <w:t xml:space="preserve">. </w:t>
      </w:r>
    </w:p>
    <w:p w:rsidR="00FA60C9" w:rsidRPr="00C4487B" w:rsidRDefault="00FA60C9" w:rsidP="00C9369B">
      <w:pPr>
        <w:pStyle w:val="ListParagraph"/>
        <w:numPr>
          <w:ilvl w:val="1"/>
          <w:numId w:val="31"/>
        </w:numPr>
        <w:tabs>
          <w:tab w:val="left" w:pos="1134"/>
        </w:tabs>
        <w:spacing w:after="240"/>
        <w:ind w:left="0" w:firstLine="567"/>
        <w:jc w:val="both"/>
        <w:rPr>
          <w:sz w:val="24"/>
          <w:szCs w:val="24"/>
          <w:lang w:val="bg-BG" w:eastAsia="fr-FR"/>
        </w:rPr>
      </w:pPr>
      <w:r w:rsidRPr="00C4487B">
        <w:rPr>
          <w:sz w:val="24"/>
          <w:szCs w:val="24"/>
          <w:lang w:val="bg-BG" w:eastAsia="fr-FR"/>
        </w:rPr>
        <w:t xml:space="preserve">Размерът на </w:t>
      </w:r>
      <w:r w:rsidRPr="00C4487B">
        <w:rPr>
          <w:sz w:val="24"/>
          <w:szCs w:val="24"/>
          <w:lang w:val="bg-BG"/>
        </w:rPr>
        <w:t>окончателното</w:t>
      </w:r>
      <w:r w:rsidRPr="00C4487B">
        <w:rPr>
          <w:sz w:val="24"/>
          <w:szCs w:val="24"/>
          <w:lang w:val="bg-BG" w:eastAsia="fr-FR"/>
        </w:rPr>
        <w:t xml:space="preserve"> плащане се изчислява като от верифицираните общи допустими разходи по проекта, финансирани чрез безвъзмездна финансова помощ, се приспаднат отпуснатите авансово и междинни плащания, включително при спазване </w:t>
      </w:r>
      <w:r w:rsidRPr="00C4487B">
        <w:rPr>
          <w:sz w:val="24"/>
          <w:szCs w:val="24"/>
          <w:lang w:val="bg-BG"/>
        </w:rPr>
        <w:t>ограниченията и изискванията във връзка с предоставянето на държавни помощи.</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 xml:space="preserve">Бенефициентът представя искания за междинни и окончателно плащане при спазване на изискванията, заложени в </w:t>
      </w:r>
      <w:r w:rsidR="001F2C8B">
        <w:rPr>
          <w:sz w:val="24"/>
          <w:szCs w:val="24"/>
          <w:lang w:val="bg-BG"/>
        </w:rPr>
        <w:t>настоящите Условия за финансиране на одобрени проекти</w:t>
      </w:r>
      <w:r w:rsidRPr="009C1BDA">
        <w:rPr>
          <w:sz w:val="24"/>
          <w:szCs w:val="24"/>
          <w:lang w:val="bg-BG"/>
        </w:rPr>
        <w:t xml:space="preserve"> и Процедурния наръчник за управление и изпълнение на </w:t>
      </w:r>
      <w:r w:rsidR="00385A93">
        <w:rPr>
          <w:sz w:val="24"/>
          <w:szCs w:val="24"/>
          <w:lang w:val="bg-BG"/>
        </w:rPr>
        <w:t>ОПТТИ.</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 xml:space="preserve">За всеки разход, докладван в исканията за междинни и окончателно плащане, се прилагат </w:t>
      </w:r>
      <w:r w:rsidRPr="00C9369B">
        <w:rPr>
          <w:sz w:val="24"/>
          <w:szCs w:val="24"/>
          <w:lang w:val="bg-BG"/>
        </w:rPr>
        <w:t xml:space="preserve">заверени копия на фактури и/или </w:t>
      </w:r>
      <w:r w:rsidRPr="009C1BDA">
        <w:rPr>
          <w:sz w:val="24"/>
          <w:szCs w:val="24"/>
          <w:lang w:val="bg-BG"/>
        </w:rPr>
        <w:t>други разходооправдателни документи с еквивалентна доказателствена стойност</w:t>
      </w:r>
      <w:r w:rsidRPr="00C9369B">
        <w:rPr>
          <w:sz w:val="24"/>
          <w:szCs w:val="24"/>
          <w:lang w:val="bg-BG"/>
        </w:rPr>
        <w:t xml:space="preserve"> и заверени копия от документи за извършени </w:t>
      </w:r>
      <w:r w:rsidRPr="00C7420C">
        <w:rPr>
          <w:sz w:val="24"/>
          <w:szCs w:val="24"/>
          <w:lang w:val="bg-BG"/>
        </w:rPr>
        <w:t>плащания</w:t>
      </w:r>
      <w:r w:rsidRPr="00C9369B">
        <w:rPr>
          <w:sz w:val="24"/>
          <w:szCs w:val="24"/>
          <w:lang w:val="bg-BG"/>
        </w:rPr>
        <w:t xml:space="preserve">. </w:t>
      </w:r>
      <w:r w:rsidRPr="009C1BDA">
        <w:rPr>
          <w:sz w:val="24"/>
          <w:szCs w:val="24"/>
          <w:lang w:val="bg-BG"/>
        </w:rPr>
        <w:t>Всички разходооправдателни документи, представени от бенефициента, трябва да съдържат единични цени и/или разходни центрове (където е приложимо), количество и обща стойност, съгласно ценовата оферта на изпълнителя по договор, както и потвърдени междинни/окончателни сертификати на изпълнителя.</w:t>
      </w:r>
    </w:p>
    <w:p w:rsidR="009C1BDA" w:rsidRPr="009C1BDA" w:rsidRDefault="009C1BDA" w:rsidP="009C1BDA">
      <w:pPr>
        <w:numPr>
          <w:ilvl w:val="12"/>
          <w:numId w:val="0"/>
        </w:numPr>
        <w:spacing w:after="240"/>
        <w:ind w:firstLine="720"/>
        <w:jc w:val="both"/>
        <w:rPr>
          <w:sz w:val="24"/>
          <w:szCs w:val="24"/>
          <w:lang w:val="bg-BG"/>
        </w:rPr>
      </w:pPr>
      <w:r w:rsidRPr="009C1BDA">
        <w:rPr>
          <w:sz w:val="24"/>
          <w:szCs w:val="24"/>
          <w:lang w:val="bg-BG"/>
        </w:rPr>
        <w:t>Всички разходооправдателни документи по проекта трябва да са ясни и точни и да съдържат всички реквизити, съгласно българското законодателство.</w:t>
      </w:r>
    </w:p>
    <w:p w:rsidR="007D32DA" w:rsidRDefault="007D32DA" w:rsidP="007D32DA">
      <w:pPr>
        <w:pStyle w:val="ListParagraph"/>
        <w:numPr>
          <w:ilvl w:val="1"/>
          <w:numId w:val="31"/>
        </w:numPr>
        <w:tabs>
          <w:tab w:val="left" w:pos="1134"/>
        </w:tabs>
        <w:spacing w:after="240"/>
        <w:ind w:left="0" w:firstLine="567"/>
        <w:jc w:val="both"/>
        <w:rPr>
          <w:sz w:val="24"/>
          <w:szCs w:val="24"/>
          <w:lang w:val="bg-BG"/>
        </w:rPr>
      </w:pPr>
      <w:r w:rsidRPr="007D32DA">
        <w:rPr>
          <w:sz w:val="24"/>
          <w:szCs w:val="24"/>
          <w:lang w:val="bg-BG"/>
        </w:rPr>
        <w:t>Бенефициентите, второстепенни разпоредители с бюджетни средства към Министерството на транспорта, информационните технологии и съобщенията (МТИТС), при които има съвместно възлагане на  обществени поръчки с МТИТС съгласно приложимото законодателство за обществените поръчки, сключват споразумение за съвместно възлагане на съответната обществена поръчка, в което уреждат всички организационни, технически и финансови въпроси, свързани с провеждането на процедурата, сключването на договора и други, свързани с финансовото управление на сключените договори по дадена обществена поръчка</w:t>
      </w:r>
      <w:r>
        <w:rPr>
          <w:sz w:val="24"/>
          <w:szCs w:val="24"/>
          <w:lang w:val="bg-BG"/>
        </w:rPr>
        <w:t>.</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С цел избягване на двойно финансиране е задължително в реквизитите на разходооправдателните документи по всеки проект да бъде изписано наименованието на оперативната програма и номера на проекта, по който се финансира разходът.</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 xml:space="preserve">Когато в процеса на разглеждане и одобряване на искания за междинни/окончателни плащания Управляващият орган установи наличие на пропуски </w:t>
      </w:r>
      <w:r w:rsidRPr="00C16A7E">
        <w:rPr>
          <w:sz w:val="24"/>
          <w:szCs w:val="24"/>
          <w:lang w:val="bg-BG"/>
        </w:rPr>
        <w:t>или необходимост от представяне на допълнителни документи и/или информация, той писмено</w:t>
      </w:r>
      <w:r w:rsidRPr="009C1BDA">
        <w:rPr>
          <w:color w:val="000000"/>
          <w:sz w:val="24"/>
          <w:szCs w:val="24"/>
          <w:lang w:val="bg-BG"/>
        </w:rPr>
        <w:t xml:space="preserve"> (официално, по факс или по електронна поща) уведомява за това бенефициента в рамките на </w:t>
      </w:r>
      <w:r w:rsidR="00FB33C0">
        <w:rPr>
          <w:color w:val="000000"/>
          <w:sz w:val="24"/>
          <w:szCs w:val="24"/>
          <w:lang w:val="bg-BG"/>
        </w:rPr>
        <w:t>16</w:t>
      </w:r>
      <w:r w:rsidRPr="009C1BDA">
        <w:rPr>
          <w:color w:val="000000"/>
          <w:sz w:val="24"/>
          <w:szCs w:val="24"/>
          <w:lang w:val="bg-BG"/>
        </w:rPr>
        <w:t xml:space="preserve"> работни дни.</w:t>
      </w:r>
    </w:p>
    <w:p w:rsidR="009C1BDA" w:rsidRPr="009C1BDA" w:rsidRDefault="009C1BDA" w:rsidP="00B475D5">
      <w:pPr>
        <w:shd w:val="clear" w:color="auto" w:fill="FFFFFF" w:themeFill="background1"/>
        <w:spacing w:after="240"/>
        <w:ind w:firstLine="720"/>
        <w:jc w:val="both"/>
        <w:rPr>
          <w:color w:val="000000"/>
          <w:sz w:val="24"/>
          <w:szCs w:val="24"/>
          <w:lang w:val="bg-BG"/>
        </w:rPr>
      </w:pPr>
      <w:r w:rsidRPr="009C1BDA">
        <w:rPr>
          <w:sz w:val="24"/>
          <w:szCs w:val="24"/>
          <w:lang w:val="bg-BG"/>
        </w:rPr>
        <w:t>Бенефициентът е длъжен да изпрати изисканите от Управляващия орган коригирани документи</w:t>
      </w:r>
      <w:r w:rsidRPr="009C1BDA">
        <w:rPr>
          <w:color w:val="000000"/>
          <w:sz w:val="24"/>
          <w:szCs w:val="24"/>
          <w:lang w:val="bg-BG"/>
        </w:rPr>
        <w:t xml:space="preserve">/допълнителна информация в срок от </w:t>
      </w:r>
      <w:r w:rsidR="00FB33C0">
        <w:rPr>
          <w:color w:val="000000"/>
          <w:sz w:val="24"/>
          <w:szCs w:val="24"/>
          <w:lang w:val="bg-BG"/>
        </w:rPr>
        <w:t>5</w:t>
      </w:r>
      <w:r w:rsidR="004C4436" w:rsidRPr="009C1BDA">
        <w:rPr>
          <w:color w:val="000000"/>
          <w:sz w:val="24"/>
          <w:szCs w:val="24"/>
          <w:lang w:val="bg-BG"/>
        </w:rPr>
        <w:t xml:space="preserve"> </w:t>
      </w:r>
      <w:r w:rsidRPr="009C1BDA">
        <w:rPr>
          <w:color w:val="000000"/>
          <w:sz w:val="24"/>
          <w:szCs w:val="24"/>
          <w:lang w:val="bg-BG"/>
        </w:rPr>
        <w:t>работни дни от получаване на писмено запитване/</w:t>
      </w:r>
      <w:r w:rsidRPr="00B475D5">
        <w:rPr>
          <w:sz w:val="24"/>
          <w:szCs w:val="24"/>
          <w:lang w:val="bg-BG"/>
        </w:rPr>
        <w:t>уведомление</w:t>
      </w:r>
      <w:r w:rsidRPr="00B475D5">
        <w:rPr>
          <w:color w:val="000000"/>
          <w:sz w:val="24"/>
          <w:szCs w:val="24"/>
          <w:lang w:val="bg-BG"/>
        </w:rPr>
        <w:t>.</w:t>
      </w:r>
      <w:r w:rsidR="0045314F">
        <w:rPr>
          <w:color w:val="000000"/>
          <w:sz w:val="24"/>
          <w:szCs w:val="24"/>
          <w:lang w:val="bg-BG"/>
        </w:rPr>
        <w:t xml:space="preserve"> </w:t>
      </w:r>
    </w:p>
    <w:p w:rsidR="009C1BDA" w:rsidRPr="009C1BDA" w:rsidRDefault="009C1BDA" w:rsidP="009C1BDA">
      <w:pPr>
        <w:pStyle w:val="NormalWeb"/>
        <w:spacing w:before="0" w:beforeAutospacing="0" w:after="240" w:afterAutospacing="0"/>
        <w:ind w:firstLine="720"/>
        <w:jc w:val="both"/>
        <w:rPr>
          <w:rFonts w:ascii="Times New Roman" w:hAnsi="Times New Roman" w:cs="Times New Roman"/>
          <w:sz w:val="24"/>
          <w:szCs w:val="24"/>
          <w:lang w:val="bg-BG"/>
        </w:rPr>
      </w:pPr>
      <w:r w:rsidRPr="009C1BDA">
        <w:rPr>
          <w:rFonts w:ascii="Times New Roman" w:hAnsi="Times New Roman" w:cs="Times New Roman"/>
          <w:sz w:val="24"/>
          <w:szCs w:val="24"/>
          <w:lang w:val="bg-BG"/>
        </w:rPr>
        <w:lastRenderedPageBreak/>
        <w:t>В тези случаи, за периода до представяне на официално изисканата информация и/или документи, срокът за верификация се прекъсва.</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eastAsia="fr-FR"/>
        </w:rPr>
        <w:t xml:space="preserve">Всеки проект, който е бил одобрен за финансиране по </w:t>
      </w:r>
      <w:r w:rsidR="00385A93">
        <w:rPr>
          <w:sz w:val="24"/>
          <w:szCs w:val="24"/>
          <w:lang w:val="bg-BG" w:eastAsia="fr-FR"/>
        </w:rPr>
        <w:t xml:space="preserve">ОПТТИ </w:t>
      </w:r>
      <w:r w:rsidRPr="009C1BDA">
        <w:rPr>
          <w:sz w:val="24"/>
          <w:szCs w:val="24"/>
          <w:lang w:val="bg-BG" w:eastAsia="fr-FR"/>
        </w:rPr>
        <w:t xml:space="preserve">и за който е сключен </w:t>
      </w:r>
      <w:r w:rsidR="00C7420C">
        <w:rPr>
          <w:sz w:val="24"/>
          <w:szCs w:val="24"/>
          <w:lang w:val="bg-BG" w:eastAsia="fr-FR"/>
        </w:rPr>
        <w:t>адм</w:t>
      </w:r>
      <w:r w:rsidR="00D9239D">
        <w:rPr>
          <w:sz w:val="24"/>
          <w:szCs w:val="24"/>
          <w:lang w:val="bg-BG" w:eastAsia="fr-FR"/>
        </w:rPr>
        <w:t xml:space="preserve">инистративен </w:t>
      </w:r>
      <w:r w:rsidR="00C7420C">
        <w:rPr>
          <w:sz w:val="24"/>
          <w:szCs w:val="24"/>
          <w:lang w:val="bg-BG"/>
        </w:rPr>
        <w:t>договор/заповед</w:t>
      </w:r>
      <w:r w:rsidRPr="009C1BDA">
        <w:rPr>
          <w:sz w:val="24"/>
          <w:szCs w:val="24"/>
          <w:lang w:val="bg-BG"/>
        </w:rPr>
        <w:t xml:space="preserve"> за </w:t>
      </w:r>
      <w:r w:rsidR="00C7420C">
        <w:rPr>
          <w:sz w:val="24"/>
          <w:szCs w:val="24"/>
          <w:lang w:val="bg-BG"/>
        </w:rPr>
        <w:t>предоставян</w:t>
      </w:r>
      <w:r w:rsidR="0045314F">
        <w:rPr>
          <w:sz w:val="24"/>
          <w:szCs w:val="24"/>
          <w:lang w:val="bg-BG"/>
        </w:rPr>
        <w:t>е</w:t>
      </w:r>
      <w:r w:rsidRPr="009C1BDA">
        <w:rPr>
          <w:sz w:val="24"/>
          <w:szCs w:val="24"/>
          <w:lang w:val="bg-BG"/>
        </w:rPr>
        <w:t xml:space="preserve"> на безвъзмездна финансова помощ, задължително приключва с подаване на искане за окончателно плащане, независимо от това, дали по проекта са извършени разходи. Тази процедура се прилага и за проекти, за които бенефициентът е взел доброволно решение за оттеглянето им от финансиране по оперативната програма.</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Управляващият орган верифицира разходи</w:t>
      </w:r>
      <w:r w:rsidR="0045314F">
        <w:rPr>
          <w:sz w:val="24"/>
          <w:szCs w:val="24"/>
          <w:lang w:val="bg-BG"/>
        </w:rPr>
        <w:t xml:space="preserve">, </w:t>
      </w:r>
      <w:r w:rsidRPr="009C1BDA">
        <w:rPr>
          <w:sz w:val="24"/>
          <w:szCs w:val="24"/>
          <w:lang w:val="bg-BG"/>
        </w:rPr>
        <w:t xml:space="preserve">одобрява и </w:t>
      </w:r>
      <w:r w:rsidR="0045314F">
        <w:rPr>
          <w:sz w:val="24"/>
          <w:szCs w:val="24"/>
          <w:lang w:val="bg-BG"/>
        </w:rPr>
        <w:t>изплаща</w:t>
      </w:r>
      <w:r w:rsidRPr="009C1BDA">
        <w:rPr>
          <w:sz w:val="24"/>
          <w:szCs w:val="24"/>
          <w:lang w:val="bg-BG"/>
        </w:rPr>
        <w:t xml:space="preserve"> безвъзмездна финансова помощ, докладвани в искания за междинни/окончателни плащания, в срок до </w:t>
      </w:r>
      <w:r w:rsidR="0045314F">
        <w:rPr>
          <w:sz w:val="24"/>
          <w:szCs w:val="24"/>
          <w:lang w:val="bg-BG"/>
        </w:rPr>
        <w:t>90 календарни</w:t>
      </w:r>
      <w:r w:rsidRPr="009C1BDA">
        <w:rPr>
          <w:sz w:val="24"/>
          <w:szCs w:val="24"/>
          <w:lang w:val="bg-BG"/>
        </w:rPr>
        <w:t xml:space="preserve"> дни, считано от датата на получаване на искането за плащане в Управляващия орган.</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 xml:space="preserve">При </w:t>
      </w:r>
      <w:r w:rsidR="0045314F">
        <w:rPr>
          <w:sz w:val="24"/>
          <w:szCs w:val="24"/>
          <w:lang w:val="bg-BG"/>
        </w:rPr>
        <w:t>одобрение</w:t>
      </w:r>
      <w:r w:rsidRPr="009C1BDA">
        <w:rPr>
          <w:sz w:val="24"/>
          <w:szCs w:val="24"/>
          <w:lang w:val="bg-BG"/>
        </w:rPr>
        <w:t xml:space="preserve">/неодобрение на безвъзмездна финансова помощ, докладвана в искане за плащане, Управляващият орган </w:t>
      </w:r>
      <w:r w:rsidR="0045314F">
        <w:rPr>
          <w:sz w:val="24"/>
          <w:szCs w:val="24"/>
          <w:lang w:val="bg-BG"/>
        </w:rPr>
        <w:t xml:space="preserve">издава Решение за верификация, в което </w:t>
      </w:r>
      <w:r w:rsidRPr="009C1BDA">
        <w:rPr>
          <w:sz w:val="24"/>
          <w:szCs w:val="24"/>
          <w:lang w:val="bg-BG"/>
        </w:rPr>
        <w:t xml:space="preserve">уведомява бенефициента за </w:t>
      </w:r>
      <w:r w:rsidR="0045314F">
        <w:rPr>
          <w:sz w:val="24"/>
          <w:szCs w:val="24"/>
          <w:lang w:val="bg-BG"/>
        </w:rPr>
        <w:t>размера на верифицираните и неверифицирани разходи, одобрената и неодобрена безвъзмездна финансова помощ, както и извършените</w:t>
      </w:r>
      <w:r w:rsidRPr="009C1BDA">
        <w:rPr>
          <w:sz w:val="24"/>
          <w:szCs w:val="24"/>
          <w:lang w:val="bg-BG"/>
        </w:rPr>
        <w:t xml:space="preserve"> констатации и мотивите за неговото решение.</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Бенефициентът може да докладва повторно неверифицирани от страна на Управляващия орган разходи в следващи искания за плащане след отстраняване на установените пропуски.</w:t>
      </w:r>
    </w:p>
    <w:p w:rsidR="009C1BDA" w:rsidRPr="00C16A7E"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В първото искане за плащане бенефициентът декларира статута си по Закона за данък върху добавената стойност (ЗДДС). Регистрираните лица представят на Управляващия орган копие на удостоверение за регистрация по чл. 104 от ЗДДС, заверено „вярно с оригинала”. При всяка промяна бенефициентът е длъжен да уведоми Управляващия орган в срок до 5 работни дни от датата на настъпване на промяната.</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 xml:space="preserve">Бенефициентът е длъжен най-малко десет дни преди подаването на първото искане за плащане да уведоми Управляващия орган за лицата, оправомощени да подписват документи, свързани с изпълнението и отчитането на проекти, финансирани по </w:t>
      </w:r>
      <w:r w:rsidR="00385A93">
        <w:rPr>
          <w:sz w:val="24"/>
          <w:szCs w:val="24"/>
          <w:lang w:val="bg-BG"/>
        </w:rPr>
        <w:t xml:space="preserve">ОПТТИ </w:t>
      </w:r>
      <w:r w:rsidRPr="009C1BDA">
        <w:rPr>
          <w:sz w:val="24"/>
          <w:szCs w:val="24"/>
          <w:lang w:val="bg-BG"/>
        </w:rPr>
        <w:t>При промяна на лицата с право на подпис, бенефициентът е длъжен да уведоми Управляващия орган в срок до 5 работни дни от промяната.</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 xml:space="preserve">Бенефициентът представя на Управляващия орган искания за плащане, регистрирани по електронен път в ИСУН 2020. Искането за плащане се придружава с прикачени в електронен формат документи, доказващи основанието за извършване на разхода, документи за извършените плащания, документи от счетоводната система на бенефициента и документи, доказващи извършените от бенефициента управленски проверки. Всички придружаващи документи следва да бъдат заверени „вярно с оригинала“. Регистрирането на искане за плащане се извършва с електронно подписано съобщение от ръководителя на бенефициента или от оторизирано от него лице на електронна поща на Управляващия орган. Ръководителят на бенефициента уведомява с електронно подписано съобщение Управляващия орган за оторизираните лица, отговорни за регистриране на искане за плащане. </w:t>
      </w:r>
      <w:r w:rsidR="003A202F" w:rsidRPr="003A202F">
        <w:rPr>
          <w:sz w:val="24"/>
          <w:szCs w:val="24"/>
          <w:lang w:val="x-none"/>
        </w:rPr>
        <w:t>Сроковете</w:t>
      </w:r>
      <w:r w:rsidR="003A202F" w:rsidRPr="003A202F">
        <w:rPr>
          <w:sz w:val="24"/>
          <w:szCs w:val="24"/>
        </w:rPr>
        <w:t xml:space="preserve"> за процедиране на Исканията, съобразени с </w:t>
      </w:r>
      <w:r w:rsidR="003A202F" w:rsidRPr="003A202F">
        <w:rPr>
          <w:sz w:val="24"/>
          <w:szCs w:val="24"/>
          <w:lang w:val="x-none"/>
        </w:rPr>
        <w:t xml:space="preserve">чл. 61, ал. 1 и чл. 62, ал. 1 ЗУСЕСИФ започват да текат за управляващия орган от изпращането на съответния </w:t>
      </w:r>
      <w:r w:rsidR="003A202F" w:rsidRPr="003A202F">
        <w:rPr>
          <w:sz w:val="24"/>
          <w:szCs w:val="24"/>
        </w:rPr>
        <w:t>пакет</w:t>
      </w:r>
      <w:r w:rsidRPr="005C49C6">
        <w:rPr>
          <w:sz w:val="24"/>
        </w:rPr>
        <w:t xml:space="preserve"> </w:t>
      </w:r>
      <w:r w:rsidRPr="005C49C6">
        <w:rPr>
          <w:sz w:val="24"/>
          <w:lang w:val="x-none"/>
        </w:rPr>
        <w:t>документ</w:t>
      </w:r>
      <w:r w:rsidRPr="005C49C6">
        <w:rPr>
          <w:sz w:val="24"/>
        </w:rPr>
        <w:t>и</w:t>
      </w:r>
      <w:r w:rsidRPr="005C49C6">
        <w:rPr>
          <w:sz w:val="24"/>
          <w:lang w:val="x-none"/>
        </w:rPr>
        <w:t xml:space="preserve"> </w:t>
      </w:r>
      <w:r w:rsidR="003A202F" w:rsidRPr="003A202F">
        <w:rPr>
          <w:sz w:val="24"/>
          <w:szCs w:val="24"/>
          <w:lang w:val="x-none"/>
        </w:rPr>
        <w:t>от бенефициента в ИСУН</w:t>
      </w:r>
      <w:r w:rsidR="003A202F" w:rsidRPr="003A202F">
        <w:rPr>
          <w:sz w:val="24"/>
          <w:szCs w:val="24"/>
        </w:rPr>
        <w:t xml:space="preserve"> 2020 и получено електронно съобщение, генерирано от ИСУН</w:t>
      </w:r>
      <w:r w:rsidR="003A202F">
        <w:rPr>
          <w:sz w:val="24"/>
          <w:szCs w:val="24"/>
          <w:lang w:val="bg-BG"/>
        </w:rPr>
        <w:t xml:space="preserve"> </w:t>
      </w:r>
      <w:r w:rsidR="003A202F" w:rsidRPr="003A202F">
        <w:rPr>
          <w:sz w:val="24"/>
          <w:szCs w:val="24"/>
        </w:rPr>
        <w:t>2020</w:t>
      </w:r>
      <w:r w:rsidRPr="009C1BDA">
        <w:rPr>
          <w:sz w:val="24"/>
          <w:szCs w:val="24"/>
          <w:lang w:val="bg-BG"/>
        </w:rPr>
        <w:t>.</w:t>
      </w:r>
    </w:p>
    <w:p w:rsidR="00AA1B1B" w:rsidRPr="007A3CA5" w:rsidRDefault="00AA1B1B" w:rsidP="00C9369B">
      <w:pPr>
        <w:pStyle w:val="ListParagraph"/>
        <w:numPr>
          <w:ilvl w:val="1"/>
          <w:numId w:val="31"/>
        </w:numPr>
        <w:tabs>
          <w:tab w:val="left" w:pos="1134"/>
        </w:tabs>
        <w:spacing w:after="240"/>
        <w:ind w:left="0" w:firstLine="567"/>
        <w:jc w:val="both"/>
        <w:rPr>
          <w:sz w:val="24"/>
          <w:szCs w:val="24"/>
          <w:lang w:val="bg-BG"/>
        </w:rPr>
      </w:pPr>
      <w:r w:rsidRPr="007A3CA5">
        <w:rPr>
          <w:sz w:val="24"/>
          <w:szCs w:val="24"/>
          <w:lang w:val="bg-BG"/>
        </w:rPr>
        <w:lastRenderedPageBreak/>
        <w:t xml:space="preserve">Исканията за плащане по проекта следва да бъдат придружени с писмено потвърждение за изпълнение на обстоятелствата по </w:t>
      </w:r>
      <w:r w:rsidR="003A202F">
        <w:rPr>
          <w:sz w:val="24"/>
          <w:szCs w:val="24"/>
          <w:lang w:val="bg-BG"/>
        </w:rPr>
        <w:t>чл. 21</w:t>
      </w:r>
      <w:r w:rsidRPr="007A3CA5">
        <w:rPr>
          <w:sz w:val="24"/>
          <w:szCs w:val="24"/>
          <w:lang w:val="bg-BG"/>
        </w:rPr>
        <w:t xml:space="preserve"> от </w:t>
      </w:r>
      <w:r w:rsidR="003A202F">
        <w:rPr>
          <w:sz w:val="24"/>
          <w:szCs w:val="24"/>
          <w:lang w:val="bg-BG"/>
        </w:rPr>
        <w:t>Наредба Н-3/08</w:t>
      </w:r>
      <w:r w:rsidRPr="007A3CA5">
        <w:rPr>
          <w:sz w:val="24"/>
          <w:szCs w:val="24"/>
          <w:lang w:val="bg-BG"/>
        </w:rPr>
        <w:t>.07.</w:t>
      </w:r>
      <w:r w:rsidR="003A202F">
        <w:rPr>
          <w:sz w:val="24"/>
          <w:szCs w:val="24"/>
          <w:lang w:val="bg-BG"/>
        </w:rPr>
        <w:t>2016</w:t>
      </w:r>
      <w:r w:rsidRPr="007A3CA5">
        <w:rPr>
          <w:sz w:val="24"/>
          <w:szCs w:val="24"/>
          <w:lang w:val="bg-BG"/>
        </w:rPr>
        <w:t xml:space="preserve"> г.</w:t>
      </w:r>
      <w:r w:rsidR="003A202F">
        <w:rPr>
          <w:sz w:val="24"/>
          <w:szCs w:val="24"/>
          <w:lang w:val="bg-BG"/>
        </w:rPr>
        <w:t xml:space="preserve"> на министъра на финансите</w:t>
      </w:r>
      <w:r w:rsidRPr="007A3CA5">
        <w:rPr>
          <w:sz w:val="24"/>
          <w:szCs w:val="24"/>
          <w:lang w:val="bg-BG"/>
        </w:rPr>
        <w:t xml:space="preserve"> </w:t>
      </w:r>
      <w:r w:rsidR="00A324A9">
        <w:rPr>
          <w:sz w:val="24"/>
          <w:szCs w:val="24"/>
          <w:lang w:val="bg-BG"/>
        </w:rPr>
        <w:t>и в съответствие с условията, определени в нормативни</w:t>
      </w:r>
      <w:r w:rsidR="00F65507">
        <w:rPr>
          <w:sz w:val="24"/>
          <w:szCs w:val="24"/>
          <w:lang w:val="bg-BG"/>
        </w:rPr>
        <w:t>те</w:t>
      </w:r>
      <w:r w:rsidR="00A324A9">
        <w:rPr>
          <w:sz w:val="24"/>
          <w:szCs w:val="24"/>
          <w:lang w:val="bg-BG"/>
        </w:rPr>
        <w:t xml:space="preserve"> акт</w:t>
      </w:r>
      <w:r w:rsidR="00F65507">
        <w:rPr>
          <w:sz w:val="24"/>
          <w:szCs w:val="24"/>
          <w:lang w:val="bg-BG"/>
        </w:rPr>
        <w:t>ове</w:t>
      </w:r>
      <w:r w:rsidR="00A324A9">
        <w:rPr>
          <w:sz w:val="24"/>
          <w:szCs w:val="24"/>
          <w:lang w:val="bg-BG"/>
        </w:rPr>
        <w:t xml:space="preserve"> по чл. 7, ал. 4, т. 3 и т. 4 от ЗУСЕСИФ.</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Финансовата информация, представяна от бенефициента към Управляващия орган, следва да съвпада с информацията, въведена от бенефициента в ИСУН 2020.</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Управляващият орган извършва разплащания към бенефициента след като одобри безвъзмездната финансова помощ по искане за плащане. За размера на одобрената безвъзмездна финансова помощ Управляващият орган разпределя лимит в Системата за електронни бюджетни разплащания (СЕБРА) по десетразряден код на бенефициента, в рамките на който могат да бъдат извършвани директни плащания към доставчици по проекта и/или да бъдат възстановени предварително изразходвани средства по проекта от собствения бюджет на бенефициента.</w:t>
      </w:r>
      <w:r w:rsidR="00970261">
        <w:rPr>
          <w:sz w:val="24"/>
          <w:szCs w:val="24"/>
          <w:lang w:val="bg-BG"/>
        </w:rPr>
        <w:t xml:space="preserve"> </w:t>
      </w:r>
    </w:p>
    <w:p w:rsidR="00FD091C" w:rsidRPr="007A3CA5" w:rsidRDefault="00FD091C" w:rsidP="00C9369B">
      <w:pPr>
        <w:pStyle w:val="ListParagraph"/>
        <w:numPr>
          <w:ilvl w:val="1"/>
          <w:numId w:val="31"/>
        </w:numPr>
        <w:tabs>
          <w:tab w:val="left" w:pos="1134"/>
        </w:tabs>
        <w:spacing w:after="240"/>
        <w:ind w:left="0" w:firstLine="567"/>
        <w:jc w:val="both"/>
        <w:rPr>
          <w:sz w:val="24"/>
          <w:szCs w:val="24"/>
          <w:lang w:val="bg-BG"/>
        </w:rPr>
      </w:pPr>
      <w:r w:rsidRPr="007A3CA5">
        <w:rPr>
          <w:sz w:val="24"/>
          <w:szCs w:val="24"/>
          <w:lang w:val="bg-BG"/>
        </w:rPr>
        <w:t xml:space="preserve">Плащането на БФП се извършва след </w:t>
      </w:r>
      <w:r w:rsidR="003A202F">
        <w:rPr>
          <w:sz w:val="24"/>
          <w:szCs w:val="24"/>
          <w:lang w:val="bg-BG"/>
        </w:rPr>
        <w:t>потвърждаване</w:t>
      </w:r>
      <w:r w:rsidRPr="007A3CA5">
        <w:rPr>
          <w:sz w:val="24"/>
          <w:szCs w:val="24"/>
          <w:lang w:val="bg-BG"/>
        </w:rPr>
        <w:t xml:space="preserve"> на разходите по проекта от страна на </w:t>
      </w:r>
      <w:r w:rsidRPr="00FD091C">
        <w:rPr>
          <w:sz w:val="24"/>
          <w:szCs w:val="24"/>
          <w:lang w:val="bg-BG"/>
        </w:rPr>
        <w:t xml:space="preserve">бенефициента и </w:t>
      </w:r>
      <w:r w:rsidR="0022151E">
        <w:rPr>
          <w:sz w:val="24"/>
          <w:szCs w:val="24"/>
          <w:lang w:val="bg-BG"/>
        </w:rPr>
        <w:t xml:space="preserve">проверка от страна на </w:t>
      </w:r>
      <w:r w:rsidRPr="00FD091C">
        <w:rPr>
          <w:sz w:val="24"/>
          <w:szCs w:val="24"/>
          <w:lang w:val="bg-BG"/>
        </w:rPr>
        <w:t>Управляващия орган.</w:t>
      </w:r>
      <w:r w:rsidRPr="00C9369B">
        <w:rPr>
          <w:sz w:val="24"/>
          <w:szCs w:val="24"/>
          <w:lang w:val="bg-BG"/>
        </w:rPr>
        <w:t xml:space="preserve"> </w:t>
      </w:r>
      <w:r w:rsidRPr="00FD091C">
        <w:rPr>
          <w:sz w:val="24"/>
          <w:szCs w:val="24"/>
          <w:lang w:val="bg-BG"/>
        </w:rPr>
        <w:t xml:space="preserve">Бенефициентът </w:t>
      </w:r>
      <w:r w:rsidRPr="007A3CA5">
        <w:rPr>
          <w:sz w:val="24"/>
          <w:szCs w:val="24"/>
          <w:lang w:val="bg-BG"/>
        </w:rPr>
        <w:t>следва да осигури необходимата за процеса на верифициране детайлна проследимост на разходите по проекта преди те да бъдат докладвани за възстановяване от УО на ОПТТИ. За целта е необходимо всеки извършен разход да бъде обоснован и потвърден, като се опишат реално изпълнените и приети (количествено и качествено) дейности, свързани с него.</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eastAsia="fr-FR"/>
        </w:rPr>
      </w:pPr>
      <w:r w:rsidRPr="009C1BDA">
        <w:rPr>
          <w:sz w:val="24"/>
          <w:szCs w:val="24"/>
          <w:lang w:val="bg-BG"/>
        </w:rPr>
        <w:t>Плащаният</w:t>
      </w:r>
      <w:r w:rsidRPr="009C1BDA">
        <w:rPr>
          <w:sz w:val="24"/>
          <w:szCs w:val="24"/>
          <w:lang w:val="bg-BG" w:eastAsia="fr-FR"/>
        </w:rPr>
        <w:t xml:space="preserve">а на безвъзмездна финансова помощ се извършват съгласно </w:t>
      </w:r>
      <w:r w:rsidR="00A324A9">
        <w:rPr>
          <w:sz w:val="24"/>
          <w:szCs w:val="24"/>
          <w:lang w:val="bg-BG" w:eastAsia="fr-FR"/>
        </w:rPr>
        <w:t xml:space="preserve">актуалните поднормативни актове </w:t>
      </w:r>
      <w:r w:rsidR="00A324A9">
        <w:rPr>
          <w:sz w:val="24"/>
          <w:szCs w:val="24"/>
          <w:lang w:val="bg-BG"/>
        </w:rPr>
        <w:t>в съответствие с условията, определени в нормативни</w:t>
      </w:r>
      <w:r w:rsidR="00F65507">
        <w:rPr>
          <w:sz w:val="24"/>
          <w:szCs w:val="24"/>
          <w:lang w:val="bg-BG"/>
        </w:rPr>
        <w:t>те</w:t>
      </w:r>
      <w:r w:rsidR="00A324A9">
        <w:rPr>
          <w:sz w:val="24"/>
          <w:szCs w:val="24"/>
          <w:lang w:val="bg-BG"/>
        </w:rPr>
        <w:t xml:space="preserve"> акт</w:t>
      </w:r>
      <w:r w:rsidR="00F65507">
        <w:rPr>
          <w:sz w:val="24"/>
          <w:szCs w:val="24"/>
          <w:lang w:val="bg-BG"/>
        </w:rPr>
        <w:t>ове</w:t>
      </w:r>
      <w:r w:rsidR="00A324A9">
        <w:rPr>
          <w:sz w:val="24"/>
          <w:szCs w:val="24"/>
          <w:lang w:val="bg-BG"/>
        </w:rPr>
        <w:t xml:space="preserve"> по чл. 7, ал. 4, т. 3 и т. 4 от ЗУСЕСИФ</w:t>
      </w:r>
      <w:r w:rsidR="00A324A9">
        <w:rPr>
          <w:sz w:val="24"/>
          <w:szCs w:val="24"/>
          <w:lang w:val="bg-BG" w:eastAsia="fr-FR"/>
        </w:rPr>
        <w:t xml:space="preserve"> (</w:t>
      </w:r>
      <w:r w:rsidR="0022151E">
        <w:rPr>
          <w:sz w:val="24"/>
          <w:szCs w:val="24"/>
          <w:lang w:val="bg-BG"/>
        </w:rPr>
        <w:t>Наредба Н-3/08</w:t>
      </w:r>
      <w:r w:rsidRPr="00A324A9">
        <w:rPr>
          <w:sz w:val="24"/>
          <w:szCs w:val="24"/>
          <w:lang w:val="bg-BG" w:eastAsia="fr-FR"/>
        </w:rPr>
        <w:t>.07</w:t>
      </w:r>
      <w:r w:rsidR="0022151E">
        <w:rPr>
          <w:sz w:val="24"/>
          <w:szCs w:val="24"/>
          <w:lang w:val="bg-BG"/>
        </w:rPr>
        <w:t>.2016</w:t>
      </w:r>
      <w:r w:rsidRPr="00A324A9">
        <w:rPr>
          <w:sz w:val="24"/>
          <w:szCs w:val="24"/>
          <w:lang w:val="bg-BG" w:eastAsia="fr-FR"/>
        </w:rPr>
        <w:t xml:space="preserve"> г</w:t>
      </w:r>
      <w:r w:rsidR="0022151E">
        <w:rPr>
          <w:sz w:val="24"/>
          <w:szCs w:val="24"/>
          <w:lang w:val="bg-BG"/>
        </w:rPr>
        <w:t>. на министъра на финансите</w:t>
      </w:r>
      <w:r w:rsidR="00A324A9">
        <w:rPr>
          <w:sz w:val="24"/>
          <w:szCs w:val="24"/>
          <w:lang w:val="bg-BG" w:eastAsia="fr-FR"/>
        </w:rPr>
        <w:t>)</w:t>
      </w:r>
      <w:r w:rsidRPr="00A324A9">
        <w:rPr>
          <w:sz w:val="24"/>
          <w:szCs w:val="24"/>
          <w:lang w:val="bg-BG" w:eastAsia="fr-FR"/>
        </w:rPr>
        <w:t xml:space="preserve"> и в срок от 10 работни дни</w:t>
      </w:r>
      <w:r w:rsidRPr="009C1BDA">
        <w:rPr>
          <w:sz w:val="24"/>
          <w:szCs w:val="24"/>
          <w:lang w:val="bg-BG" w:eastAsia="fr-FR"/>
        </w:rPr>
        <w:t xml:space="preserve"> от датата на регистриране на платежното нареждане в СЕБРА.</w:t>
      </w:r>
    </w:p>
    <w:p w:rsidR="009C1BDA" w:rsidRPr="009C1BDA" w:rsidRDefault="00970261" w:rsidP="00C9369B">
      <w:pPr>
        <w:pStyle w:val="ListParagraph"/>
        <w:numPr>
          <w:ilvl w:val="1"/>
          <w:numId w:val="31"/>
        </w:numPr>
        <w:tabs>
          <w:tab w:val="left" w:pos="1134"/>
        </w:tabs>
        <w:spacing w:after="240"/>
        <w:ind w:left="0" w:firstLine="567"/>
        <w:jc w:val="both"/>
        <w:rPr>
          <w:sz w:val="24"/>
          <w:szCs w:val="24"/>
          <w:lang w:val="bg-BG"/>
        </w:rPr>
      </w:pPr>
      <w:r w:rsidRPr="007A3CA5">
        <w:rPr>
          <w:sz w:val="24"/>
          <w:szCs w:val="24"/>
          <w:lang w:val="bg-BG"/>
        </w:rPr>
        <w:t xml:space="preserve">Всички плащания на БФП по </w:t>
      </w:r>
      <w:r>
        <w:rPr>
          <w:sz w:val="24"/>
          <w:szCs w:val="24"/>
          <w:lang w:val="bg-BG"/>
        </w:rPr>
        <w:t>одобрен п</w:t>
      </w:r>
      <w:r w:rsidRPr="007A3CA5">
        <w:rPr>
          <w:sz w:val="24"/>
          <w:szCs w:val="24"/>
          <w:lang w:val="bg-BG"/>
        </w:rPr>
        <w:t xml:space="preserve">роект се извършват </w:t>
      </w:r>
      <w:r w:rsidRPr="009C1BDA">
        <w:rPr>
          <w:sz w:val="24"/>
          <w:szCs w:val="24"/>
          <w:lang w:val="bg-BG" w:eastAsia="fr-FR"/>
        </w:rPr>
        <w:t>са в български лева</w:t>
      </w:r>
      <w:r w:rsidRPr="007A3CA5">
        <w:rPr>
          <w:sz w:val="24"/>
          <w:szCs w:val="24"/>
          <w:lang w:val="bg-BG"/>
        </w:rPr>
        <w:t xml:space="preserve"> чрез автоматизираната система на БНБ за интернет банкиране на разпоредители с бюджетни кредити и системата за електронни бюджетни разплащания (СЕБРА) и при спазване на </w:t>
      </w:r>
      <w:r>
        <w:rPr>
          <w:sz w:val="24"/>
          <w:szCs w:val="24"/>
          <w:lang w:val="bg-BG"/>
        </w:rPr>
        <w:t>правилото</w:t>
      </w:r>
      <w:r w:rsidRPr="007A3CA5">
        <w:rPr>
          <w:sz w:val="24"/>
          <w:szCs w:val="24"/>
          <w:lang w:val="bg-BG"/>
        </w:rPr>
        <w:t xml:space="preserve"> за „двоен подпис” и чрез използването на универсален електронен подпис.</w:t>
      </w:r>
    </w:p>
    <w:p w:rsidR="009C1BDA" w:rsidRPr="00970261" w:rsidRDefault="009C1BDA" w:rsidP="00C9369B">
      <w:pPr>
        <w:pStyle w:val="ListParagraph"/>
        <w:numPr>
          <w:ilvl w:val="1"/>
          <w:numId w:val="31"/>
        </w:numPr>
        <w:tabs>
          <w:tab w:val="left" w:pos="1134"/>
        </w:tabs>
        <w:spacing w:after="240"/>
        <w:ind w:left="0" w:firstLine="567"/>
        <w:jc w:val="both"/>
        <w:rPr>
          <w:sz w:val="24"/>
          <w:szCs w:val="24"/>
          <w:lang w:val="bg-BG"/>
        </w:rPr>
      </w:pPr>
      <w:r w:rsidRPr="00970261">
        <w:rPr>
          <w:sz w:val="24"/>
          <w:szCs w:val="24"/>
          <w:lang w:val="bg-BG"/>
        </w:rPr>
        <w:t>Всички плащания на безвъзмездна финансова помощ се извършват чрез СЕБРА и са в български лева. Управляващият орган и бенефициентът ползват автоматизираната система на БНБ за интернет банкиране на разпоредители с бюджет. В автоматизираната система на БНБ за Интернет банкиране на разпоредители с бюджетни кредити</w:t>
      </w:r>
      <w:r w:rsidRPr="00970261" w:rsidDel="005069DB">
        <w:rPr>
          <w:sz w:val="24"/>
          <w:szCs w:val="24"/>
          <w:lang w:val="bg-BG"/>
        </w:rPr>
        <w:t xml:space="preserve"> </w:t>
      </w:r>
      <w:r w:rsidRPr="00970261">
        <w:rPr>
          <w:sz w:val="24"/>
          <w:szCs w:val="24"/>
          <w:lang w:val="bg-BG"/>
        </w:rPr>
        <w:t>се работи с универсален електронен подпис по Закона за електронния документ и електронния подпис. Издаването на универсален електронен подпис за работа в СЕБРА и за интернет банкиране на упълномощените лица е задължение на съответните ведомства, в рамките на които се намират Управляващият орган и бенефициентът.</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 xml:space="preserve">Управлението на средствата по сметките на бенефициента на </w:t>
      </w:r>
      <w:r w:rsidR="00385A93">
        <w:rPr>
          <w:sz w:val="24"/>
          <w:szCs w:val="24"/>
          <w:lang w:val="bg-BG"/>
        </w:rPr>
        <w:t xml:space="preserve">ОПТТИ </w:t>
      </w:r>
      <w:r w:rsidRPr="009C1BDA">
        <w:rPr>
          <w:sz w:val="24"/>
          <w:szCs w:val="24"/>
          <w:lang w:val="bg-BG"/>
        </w:rPr>
        <w:t>се извършва чрез прилагане на системата за двоен подпис, изискваща подпис на Ръководителя на бенефициента и подпис на служител на ръководна длъжност, отговорен за финансовата отчетност на бенефициента.</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t>Оправомощаването на лицата с право на подпис се извършва чрез издаване на заповед от Ръководителя на бенефициента и упълномощаването им от Ръководителя на Управляващия орган.</w:t>
      </w:r>
    </w:p>
    <w:p w:rsidR="009C1BDA" w:rsidRPr="009C1BDA" w:rsidRDefault="009C1BDA" w:rsidP="00C9369B">
      <w:pPr>
        <w:pStyle w:val="ListParagraph"/>
        <w:numPr>
          <w:ilvl w:val="1"/>
          <w:numId w:val="31"/>
        </w:numPr>
        <w:tabs>
          <w:tab w:val="left" w:pos="1134"/>
        </w:tabs>
        <w:spacing w:after="240"/>
        <w:ind w:left="0" w:firstLine="567"/>
        <w:jc w:val="both"/>
        <w:rPr>
          <w:sz w:val="24"/>
          <w:szCs w:val="24"/>
          <w:lang w:val="bg-BG"/>
        </w:rPr>
      </w:pPr>
      <w:r w:rsidRPr="009C1BDA">
        <w:rPr>
          <w:sz w:val="24"/>
          <w:szCs w:val="24"/>
          <w:lang w:val="bg-BG"/>
        </w:rPr>
        <w:lastRenderedPageBreak/>
        <w:t xml:space="preserve">Бенефициентът е длъжен да осигури, чрез използваната от него счетоводна система, вярно и точно отразяване на счетоводните записвания по проектите. </w:t>
      </w:r>
    </w:p>
    <w:p w:rsidR="00153534" w:rsidRPr="00A324A9" w:rsidRDefault="00153534" w:rsidP="00C9369B">
      <w:pPr>
        <w:pStyle w:val="ListParagraph"/>
        <w:numPr>
          <w:ilvl w:val="1"/>
          <w:numId w:val="31"/>
        </w:numPr>
        <w:tabs>
          <w:tab w:val="left" w:pos="1134"/>
        </w:tabs>
        <w:spacing w:after="240"/>
        <w:ind w:left="0" w:firstLine="567"/>
        <w:jc w:val="both"/>
        <w:rPr>
          <w:sz w:val="24"/>
          <w:szCs w:val="24"/>
          <w:lang w:val="bg-BG"/>
        </w:rPr>
      </w:pPr>
      <w:r w:rsidRPr="00A324A9">
        <w:rPr>
          <w:sz w:val="24"/>
          <w:szCs w:val="24"/>
          <w:lang w:val="bg-BG"/>
        </w:rPr>
        <w:t>Бенефициентът осигурява своевременното регистриране на счетоводните операции в счетоводната си система в съответствие с приложимо</w:t>
      </w:r>
      <w:r w:rsidR="00A324A9" w:rsidRPr="00A324A9">
        <w:rPr>
          <w:sz w:val="24"/>
          <w:szCs w:val="24"/>
          <w:lang w:val="bg-BG"/>
        </w:rPr>
        <w:t>то законодателство, стандарти и в съответствие с условията, определени в нормативните актове по чл. 7, ал. 4, т. 3 и т. 4 от ЗУСЕСИФ (</w:t>
      </w:r>
      <w:r w:rsidRPr="00A324A9">
        <w:rPr>
          <w:sz w:val="24"/>
          <w:szCs w:val="24"/>
          <w:lang w:val="bg-BG"/>
        </w:rPr>
        <w:t>указанията на МФ</w:t>
      </w:r>
      <w:r w:rsidR="00A324A9" w:rsidRPr="00A324A9">
        <w:rPr>
          <w:sz w:val="24"/>
          <w:szCs w:val="24"/>
          <w:lang w:val="bg-BG"/>
        </w:rPr>
        <w:t>)</w:t>
      </w:r>
      <w:r w:rsidRPr="00A324A9">
        <w:rPr>
          <w:sz w:val="24"/>
          <w:szCs w:val="24"/>
          <w:lang w:val="bg-BG" w:eastAsia="fr-FR"/>
        </w:rPr>
        <w:t xml:space="preserve"> и с финансовите параметри на ОПТТИ</w:t>
      </w:r>
      <w:r w:rsidRPr="00A324A9">
        <w:rPr>
          <w:sz w:val="24"/>
          <w:szCs w:val="24"/>
          <w:lang w:val="bg-BG"/>
        </w:rPr>
        <w:t>, при спазване на следната аналитична структура: оперативна програма, приоритетна ос, проект и договор.</w:t>
      </w:r>
    </w:p>
    <w:p w:rsidR="009C1BDA" w:rsidRPr="00AA1B1B" w:rsidRDefault="009C1BDA" w:rsidP="00C9369B">
      <w:pPr>
        <w:pStyle w:val="ListParagraph"/>
        <w:numPr>
          <w:ilvl w:val="1"/>
          <w:numId w:val="31"/>
        </w:numPr>
        <w:tabs>
          <w:tab w:val="left" w:pos="1134"/>
        </w:tabs>
        <w:spacing w:after="240"/>
        <w:ind w:left="0" w:firstLine="567"/>
        <w:jc w:val="both"/>
        <w:rPr>
          <w:b/>
          <w:sz w:val="24"/>
          <w:szCs w:val="24"/>
          <w:u w:val="single"/>
          <w:lang w:val="bg-BG"/>
        </w:rPr>
      </w:pPr>
      <w:r w:rsidRPr="009C1BDA">
        <w:rPr>
          <w:sz w:val="24"/>
          <w:szCs w:val="24"/>
          <w:lang w:val="bg-BG" w:eastAsia="fr-FR"/>
        </w:rPr>
        <w:t xml:space="preserve">При поискване на финансово-счетоводна информация и документация от страна на Управляващия </w:t>
      </w:r>
      <w:r w:rsidRPr="009C1BDA">
        <w:rPr>
          <w:sz w:val="24"/>
          <w:szCs w:val="24"/>
          <w:lang w:val="bg-BG"/>
        </w:rPr>
        <w:t xml:space="preserve">орган, </w:t>
      </w:r>
      <w:r w:rsidRPr="009C1BDA">
        <w:rPr>
          <w:sz w:val="24"/>
          <w:szCs w:val="24"/>
          <w:lang w:val="bg-BG" w:eastAsia="fr-FR"/>
        </w:rPr>
        <w:t>бенефициентът</w:t>
      </w:r>
      <w:r w:rsidRPr="009C1BDA">
        <w:rPr>
          <w:sz w:val="24"/>
          <w:szCs w:val="24"/>
          <w:lang w:val="bg-BG"/>
        </w:rPr>
        <w:t xml:space="preserve"> е длъжен да я предостави в срок от 5 работни дни от датата на получаване на искането за информация.</w:t>
      </w:r>
    </w:p>
    <w:p w:rsidR="004B5A99" w:rsidRPr="00123C72" w:rsidRDefault="004B5A99" w:rsidP="00123C72">
      <w:pPr>
        <w:pStyle w:val="Heading1"/>
        <w:jc w:val="center"/>
        <w:rPr>
          <w:color w:val="auto"/>
          <w:szCs w:val="24"/>
          <w:lang w:val="bg-BG"/>
        </w:rPr>
      </w:pPr>
      <w:r w:rsidRPr="00123C72">
        <w:rPr>
          <w:color w:val="auto"/>
          <w:szCs w:val="24"/>
          <w:lang w:val="bg-BG"/>
        </w:rPr>
        <w:t>Глава пета</w:t>
      </w:r>
      <w:r w:rsidR="00123C72">
        <w:rPr>
          <w:color w:val="auto"/>
          <w:szCs w:val="24"/>
          <w:lang w:val="bg-BG"/>
        </w:rPr>
        <w:br/>
        <w:t>У</w:t>
      </w:r>
      <w:r w:rsidRPr="00123C72">
        <w:rPr>
          <w:color w:val="auto"/>
          <w:szCs w:val="24"/>
          <w:lang w:val="bg-BG"/>
        </w:rPr>
        <w:t xml:space="preserve">ПРАВЛЕНИЕ НА РИСКА </w:t>
      </w:r>
    </w:p>
    <w:p w:rsidR="004B5A99" w:rsidRDefault="004B5A99" w:rsidP="00123C72">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Pr>
          <w:sz w:val="24"/>
          <w:szCs w:val="24"/>
          <w:lang w:val="bg-BG"/>
        </w:rPr>
        <w:t>Б</w:t>
      </w:r>
      <w:r w:rsidRPr="002B0C7E">
        <w:rPr>
          <w:sz w:val="24"/>
          <w:szCs w:val="24"/>
          <w:lang w:val="bg-BG"/>
        </w:rPr>
        <w:t xml:space="preserve">енефициента е </w:t>
      </w:r>
      <w:r>
        <w:rPr>
          <w:sz w:val="24"/>
          <w:szCs w:val="24"/>
          <w:lang w:val="bg-BG"/>
        </w:rPr>
        <w:t xml:space="preserve">отговорен за </w:t>
      </w:r>
      <w:r w:rsidRPr="002B0C7E">
        <w:rPr>
          <w:sz w:val="24"/>
          <w:szCs w:val="24"/>
          <w:lang w:val="bg-BG"/>
        </w:rPr>
        <w:t>управлението на риска по проекта</w:t>
      </w:r>
      <w:r w:rsidR="00123C72">
        <w:rPr>
          <w:sz w:val="24"/>
          <w:szCs w:val="24"/>
          <w:lang w:val="bg-BG"/>
        </w:rPr>
        <w:t>.</w:t>
      </w:r>
    </w:p>
    <w:p w:rsidR="004B5A99" w:rsidRDefault="004B5A99" w:rsidP="00123C72">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sidRPr="00BB796B">
        <w:rPr>
          <w:sz w:val="24"/>
          <w:szCs w:val="24"/>
          <w:lang w:val="bg-BG"/>
        </w:rPr>
        <w:t xml:space="preserve">Управлението на риска по проекта включва идентифициране, оценяване и контролиране на потенциални събития или ситуации, които могат да повлияят негативно върху постигане целите на проекта, и е предназначено да даде разумна увереност, че целите ще бъдат постигнати. </w:t>
      </w:r>
    </w:p>
    <w:p w:rsidR="00CE45DC" w:rsidRPr="004E026E" w:rsidRDefault="00CE45DC" w:rsidP="00CE45DC">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sidRPr="004E026E">
        <w:rPr>
          <w:sz w:val="24"/>
          <w:szCs w:val="24"/>
          <w:lang w:val="bg-BG"/>
        </w:rPr>
        <w:t>Бенефициент</w:t>
      </w:r>
      <w:r>
        <w:rPr>
          <w:sz w:val="24"/>
          <w:szCs w:val="24"/>
          <w:lang w:val="bg-BG"/>
        </w:rPr>
        <w:t>ът</w:t>
      </w:r>
      <w:r w:rsidRPr="004E026E">
        <w:rPr>
          <w:sz w:val="24"/>
          <w:szCs w:val="24"/>
          <w:lang w:val="bg-BG"/>
        </w:rPr>
        <w:t xml:space="preserve"> организира, документира и докладва пред компетентните органи предприетите мерки за предотвратяване риска от измами и нередности, засягащи финансовите интереси на Европейските общности.</w:t>
      </w:r>
    </w:p>
    <w:p w:rsidR="00CE45DC" w:rsidRPr="00CE45DC" w:rsidRDefault="00CE45DC" w:rsidP="00CE45DC">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sidRPr="00CE45DC">
        <w:rPr>
          <w:sz w:val="24"/>
          <w:szCs w:val="24"/>
          <w:lang w:val="bg-BG"/>
        </w:rPr>
        <w:t>За проекти на стойност над 5 млн. лв., в срок до три месеца след подписване на договора/административния договор/заповедта за предоставяне на БФП Ръководителят на бенефициента</w:t>
      </w:r>
      <w:r w:rsidRPr="004C4436">
        <w:rPr>
          <w:sz w:val="24"/>
          <w:szCs w:val="24"/>
          <w:lang w:val="bg-BG"/>
        </w:rPr>
        <w:t xml:space="preserve"> одобрява</w:t>
      </w:r>
      <w:r w:rsidRPr="00366236">
        <w:rPr>
          <w:sz w:val="24"/>
          <w:szCs w:val="24"/>
          <w:lang w:val="bg-BG"/>
        </w:rPr>
        <w:t xml:space="preserve"> план за управление на риска по проекта, който се актуализира ежегодно или при настъпване на съществени промени в рисковата среда. </w:t>
      </w:r>
    </w:p>
    <w:p w:rsidR="004B5A99" w:rsidRPr="00CE45DC" w:rsidRDefault="00CE45DC" w:rsidP="00123C72">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sidRPr="00CE45DC">
        <w:rPr>
          <w:sz w:val="24"/>
          <w:szCs w:val="24"/>
          <w:lang w:val="bg-BG"/>
        </w:rPr>
        <w:t>Рисковете по тези проекти се идентифицират и оценяват, а контролните дейности, целящи намаляването на риска, се анализират и актуализират най-малко веднъж на шест месеца, считано от датата на подписване на договора/административния договор/заповедта за предоставяне на безвъзмездна финансова помощ</w:t>
      </w:r>
      <w:r w:rsidR="004B5A99" w:rsidRPr="00CE45DC">
        <w:rPr>
          <w:sz w:val="24"/>
          <w:szCs w:val="24"/>
          <w:lang w:val="bg-BG"/>
        </w:rPr>
        <w:t xml:space="preserve">. </w:t>
      </w:r>
    </w:p>
    <w:p w:rsidR="004B5A99" w:rsidRDefault="00CE45DC" w:rsidP="00123C72">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Pr>
          <w:sz w:val="24"/>
          <w:szCs w:val="24"/>
          <w:lang w:val="bg-BG"/>
        </w:rPr>
        <w:t>С плана по т. 5.4. б</w:t>
      </w:r>
      <w:r w:rsidRPr="00D936DB">
        <w:rPr>
          <w:sz w:val="24"/>
          <w:szCs w:val="24"/>
          <w:lang w:val="bg-BG"/>
        </w:rPr>
        <w:t xml:space="preserve">енефициента </w:t>
      </w:r>
      <w:r w:rsidR="004B5A99">
        <w:rPr>
          <w:sz w:val="24"/>
          <w:szCs w:val="24"/>
          <w:lang w:val="bg-BG"/>
        </w:rPr>
        <w:t>въвежда</w:t>
      </w:r>
      <w:r w:rsidR="004B5A99" w:rsidRPr="00D936DB">
        <w:rPr>
          <w:sz w:val="24"/>
          <w:szCs w:val="24"/>
          <w:lang w:val="bg-BG"/>
        </w:rPr>
        <w:t xml:space="preserve"> контролни дейности</w:t>
      </w:r>
      <w:r w:rsidR="004B5A99">
        <w:rPr>
          <w:sz w:val="24"/>
          <w:szCs w:val="24"/>
          <w:lang w:val="bg-BG"/>
        </w:rPr>
        <w:t xml:space="preserve"> по проекта</w:t>
      </w:r>
      <w:r w:rsidR="004B5A99" w:rsidRPr="00D936DB">
        <w:rPr>
          <w:sz w:val="24"/>
          <w:szCs w:val="24"/>
          <w:lang w:val="bg-BG"/>
        </w:rPr>
        <w:t>, включващи писмени процедури, създадени да дават разумна увереност, че рисковете са ограничени в допустимите граници, определени в процеса на управление на риска</w:t>
      </w:r>
      <w:r w:rsidR="004B5A99">
        <w:rPr>
          <w:sz w:val="24"/>
          <w:szCs w:val="24"/>
          <w:lang w:val="bg-BG"/>
        </w:rPr>
        <w:t xml:space="preserve"> по проекта</w:t>
      </w:r>
      <w:r w:rsidR="004B5A99" w:rsidRPr="00D936DB">
        <w:rPr>
          <w:sz w:val="24"/>
          <w:szCs w:val="24"/>
          <w:lang w:val="bg-BG"/>
        </w:rPr>
        <w:t>.</w:t>
      </w:r>
    </w:p>
    <w:p w:rsidR="004B5A99" w:rsidRDefault="00CE45DC" w:rsidP="00123C72">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Pr>
          <w:sz w:val="24"/>
          <w:szCs w:val="24"/>
          <w:lang w:val="bg-BG"/>
        </w:rPr>
        <w:t>П</w:t>
      </w:r>
      <w:r w:rsidR="004B5A99" w:rsidRPr="00C477F0">
        <w:rPr>
          <w:sz w:val="24"/>
          <w:szCs w:val="24"/>
          <w:lang w:val="bg-BG"/>
        </w:rPr>
        <w:t>лан</w:t>
      </w:r>
      <w:r w:rsidR="004B5A99">
        <w:rPr>
          <w:sz w:val="24"/>
          <w:szCs w:val="24"/>
          <w:lang w:val="bg-BG"/>
        </w:rPr>
        <w:t>а</w:t>
      </w:r>
      <w:r w:rsidR="004B5A99" w:rsidRPr="00C477F0">
        <w:rPr>
          <w:sz w:val="24"/>
          <w:szCs w:val="24"/>
          <w:lang w:val="bg-BG"/>
        </w:rPr>
        <w:t xml:space="preserve"> по т. </w:t>
      </w:r>
      <w:r w:rsidR="00123C72">
        <w:rPr>
          <w:sz w:val="24"/>
          <w:szCs w:val="24"/>
          <w:lang w:val="bg-BG"/>
        </w:rPr>
        <w:t>5.</w:t>
      </w:r>
      <w:r>
        <w:rPr>
          <w:sz w:val="24"/>
          <w:szCs w:val="24"/>
          <w:lang w:val="bg-BG"/>
        </w:rPr>
        <w:t>4</w:t>
      </w:r>
      <w:r w:rsidR="004B5A99" w:rsidRPr="00C477F0">
        <w:rPr>
          <w:sz w:val="24"/>
          <w:szCs w:val="24"/>
          <w:lang w:val="bg-BG"/>
        </w:rPr>
        <w:t xml:space="preserve"> съдържа</w:t>
      </w:r>
      <w:r w:rsidR="004B5A99">
        <w:rPr>
          <w:sz w:val="24"/>
          <w:szCs w:val="24"/>
          <w:lang w:val="bg-BG"/>
        </w:rPr>
        <w:t xml:space="preserve"> сведения за процедурите по т. </w:t>
      </w:r>
      <w:r w:rsidR="00123C72">
        <w:rPr>
          <w:sz w:val="24"/>
          <w:szCs w:val="24"/>
          <w:lang w:val="bg-BG"/>
        </w:rPr>
        <w:t>5.</w:t>
      </w:r>
      <w:r>
        <w:rPr>
          <w:sz w:val="24"/>
          <w:szCs w:val="24"/>
          <w:lang w:val="bg-BG"/>
        </w:rPr>
        <w:t>6</w:t>
      </w:r>
      <w:r w:rsidR="004B5A99">
        <w:rPr>
          <w:sz w:val="24"/>
          <w:szCs w:val="24"/>
          <w:lang w:val="bg-BG"/>
        </w:rPr>
        <w:t xml:space="preserve"> и отговорните за изпълнението им лица, изискванията за документиране на дейностите и за набиране, обработка и докладване на информация свързана с управлението на риска по проекта, за целите и индикаторите за успех на управлението на риска по проекта, както  и всяка друга релевантна информация по преценка на бенефициента.</w:t>
      </w:r>
    </w:p>
    <w:p w:rsidR="004B5A99" w:rsidRPr="00C477F0" w:rsidRDefault="004B5A99" w:rsidP="00123C72">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Pr>
          <w:sz w:val="24"/>
          <w:szCs w:val="24"/>
          <w:lang w:val="bg-BG"/>
        </w:rPr>
        <w:t>Бенефициент</w:t>
      </w:r>
      <w:r w:rsidR="00123C72">
        <w:rPr>
          <w:sz w:val="24"/>
          <w:szCs w:val="24"/>
          <w:lang w:val="bg-BG"/>
        </w:rPr>
        <w:t>ът</w:t>
      </w:r>
      <w:r>
        <w:rPr>
          <w:sz w:val="24"/>
          <w:szCs w:val="24"/>
          <w:lang w:val="bg-BG"/>
        </w:rPr>
        <w:t xml:space="preserve"> определя служител</w:t>
      </w:r>
      <w:r w:rsidRPr="00C477F0">
        <w:rPr>
          <w:sz w:val="24"/>
          <w:szCs w:val="24"/>
          <w:lang w:val="bg-BG"/>
        </w:rPr>
        <w:t xml:space="preserve"> на ръководна позиция в организацията, </w:t>
      </w:r>
      <w:r>
        <w:rPr>
          <w:sz w:val="24"/>
          <w:szCs w:val="24"/>
          <w:lang w:val="bg-BG"/>
        </w:rPr>
        <w:t xml:space="preserve">който </w:t>
      </w:r>
      <w:r w:rsidRPr="00C477F0">
        <w:rPr>
          <w:sz w:val="24"/>
          <w:szCs w:val="24"/>
          <w:lang w:val="bg-BG"/>
        </w:rPr>
        <w:t>осъществява</w:t>
      </w:r>
      <w:r>
        <w:rPr>
          <w:sz w:val="24"/>
          <w:szCs w:val="24"/>
          <w:lang w:val="bg-BG"/>
        </w:rPr>
        <w:t xml:space="preserve"> контрол за</w:t>
      </w:r>
      <w:r w:rsidRPr="00C477F0">
        <w:rPr>
          <w:sz w:val="24"/>
          <w:szCs w:val="24"/>
          <w:lang w:val="bg-BG"/>
        </w:rPr>
        <w:t xml:space="preserve"> </w:t>
      </w:r>
      <w:r>
        <w:rPr>
          <w:sz w:val="24"/>
          <w:szCs w:val="24"/>
          <w:lang w:val="bg-BG"/>
        </w:rPr>
        <w:t xml:space="preserve">постигане на целите на </w:t>
      </w:r>
      <w:r w:rsidRPr="00C477F0">
        <w:rPr>
          <w:sz w:val="24"/>
          <w:szCs w:val="24"/>
          <w:lang w:val="bg-BG"/>
        </w:rPr>
        <w:t>управление</w:t>
      </w:r>
      <w:r>
        <w:rPr>
          <w:sz w:val="24"/>
          <w:szCs w:val="24"/>
          <w:lang w:val="bg-BG"/>
        </w:rPr>
        <w:t>то</w:t>
      </w:r>
      <w:r w:rsidRPr="00C477F0">
        <w:rPr>
          <w:sz w:val="24"/>
          <w:szCs w:val="24"/>
          <w:lang w:val="bg-BG"/>
        </w:rPr>
        <w:t xml:space="preserve"> на риска </w:t>
      </w:r>
      <w:r>
        <w:rPr>
          <w:sz w:val="24"/>
          <w:szCs w:val="24"/>
          <w:lang w:val="bg-BG"/>
        </w:rPr>
        <w:t xml:space="preserve">по </w:t>
      </w:r>
      <w:r w:rsidRPr="00C477F0">
        <w:rPr>
          <w:sz w:val="24"/>
          <w:szCs w:val="24"/>
          <w:lang w:val="bg-BG"/>
        </w:rPr>
        <w:t>проекта</w:t>
      </w:r>
      <w:r w:rsidR="00CE45DC">
        <w:rPr>
          <w:sz w:val="24"/>
          <w:szCs w:val="24"/>
          <w:lang w:val="bg-BG"/>
        </w:rPr>
        <w:t xml:space="preserve"> заложени в плана по т. 5.4.</w:t>
      </w:r>
      <w:r w:rsidRPr="00C477F0">
        <w:rPr>
          <w:sz w:val="24"/>
          <w:szCs w:val="24"/>
          <w:lang w:val="bg-BG"/>
        </w:rPr>
        <w:t xml:space="preserve">, както </w:t>
      </w:r>
      <w:r>
        <w:rPr>
          <w:sz w:val="24"/>
          <w:szCs w:val="24"/>
          <w:lang w:val="bg-BG"/>
        </w:rPr>
        <w:t xml:space="preserve">и </w:t>
      </w:r>
      <w:r w:rsidRPr="00C477F0">
        <w:rPr>
          <w:sz w:val="24"/>
          <w:szCs w:val="24"/>
          <w:lang w:val="bg-BG"/>
        </w:rPr>
        <w:t xml:space="preserve">лице, част от екипа за управление на проекта, </w:t>
      </w:r>
      <w:r>
        <w:rPr>
          <w:sz w:val="24"/>
          <w:szCs w:val="24"/>
          <w:lang w:val="bg-BG"/>
        </w:rPr>
        <w:t xml:space="preserve">което координира дейността по управление на риска по проекта, следи за </w:t>
      </w:r>
      <w:r w:rsidRPr="00C477F0">
        <w:rPr>
          <w:sz w:val="24"/>
          <w:szCs w:val="24"/>
          <w:lang w:val="bg-BG"/>
        </w:rPr>
        <w:t xml:space="preserve">изпълнението </w:t>
      </w:r>
      <w:r>
        <w:rPr>
          <w:sz w:val="24"/>
          <w:szCs w:val="24"/>
          <w:lang w:val="bg-BG"/>
        </w:rPr>
        <w:t xml:space="preserve">на задълженията на лицата по т. </w:t>
      </w:r>
      <w:r w:rsidR="00123C72">
        <w:rPr>
          <w:sz w:val="24"/>
          <w:szCs w:val="24"/>
          <w:lang w:val="bg-BG"/>
        </w:rPr>
        <w:t>5.7</w:t>
      </w:r>
      <w:r>
        <w:rPr>
          <w:sz w:val="24"/>
          <w:szCs w:val="24"/>
          <w:lang w:val="bg-BG"/>
        </w:rPr>
        <w:t xml:space="preserve"> и при необходимост предлага </w:t>
      </w:r>
      <w:r w:rsidRPr="00123C72">
        <w:rPr>
          <w:sz w:val="24"/>
          <w:szCs w:val="24"/>
          <w:lang w:val="bg-BG"/>
        </w:rPr>
        <w:t xml:space="preserve"> </w:t>
      </w:r>
      <w:r>
        <w:rPr>
          <w:sz w:val="24"/>
          <w:szCs w:val="24"/>
          <w:lang w:val="bg-BG"/>
        </w:rPr>
        <w:t>допълнителни мерки за</w:t>
      </w:r>
      <w:r w:rsidRPr="00C477F0">
        <w:rPr>
          <w:sz w:val="24"/>
          <w:szCs w:val="24"/>
          <w:lang w:val="bg-BG"/>
        </w:rPr>
        <w:t xml:space="preserve"> </w:t>
      </w:r>
      <w:r>
        <w:rPr>
          <w:sz w:val="24"/>
          <w:szCs w:val="24"/>
          <w:lang w:val="bg-BG"/>
        </w:rPr>
        <w:t xml:space="preserve">осигуряване постигането на целите на </w:t>
      </w:r>
      <w:r w:rsidRPr="00C477F0">
        <w:rPr>
          <w:sz w:val="24"/>
          <w:szCs w:val="24"/>
          <w:lang w:val="bg-BG"/>
        </w:rPr>
        <w:t>управление</w:t>
      </w:r>
      <w:r>
        <w:rPr>
          <w:sz w:val="24"/>
          <w:szCs w:val="24"/>
          <w:lang w:val="bg-BG"/>
        </w:rPr>
        <w:t>то</w:t>
      </w:r>
      <w:r w:rsidRPr="00C477F0">
        <w:rPr>
          <w:sz w:val="24"/>
          <w:szCs w:val="24"/>
          <w:lang w:val="bg-BG"/>
        </w:rPr>
        <w:t xml:space="preserve"> на риска </w:t>
      </w:r>
      <w:r>
        <w:rPr>
          <w:sz w:val="24"/>
          <w:szCs w:val="24"/>
          <w:lang w:val="bg-BG"/>
        </w:rPr>
        <w:t xml:space="preserve">по </w:t>
      </w:r>
      <w:r w:rsidRPr="00C477F0">
        <w:rPr>
          <w:sz w:val="24"/>
          <w:szCs w:val="24"/>
          <w:lang w:val="bg-BG"/>
        </w:rPr>
        <w:t>проекта</w:t>
      </w:r>
      <w:r>
        <w:rPr>
          <w:sz w:val="24"/>
          <w:szCs w:val="24"/>
          <w:lang w:val="bg-BG"/>
        </w:rPr>
        <w:t>.</w:t>
      </w:r>
    </w:p>
    <w:p w:rsidR="004B5A99" w:rsidRPr="004E026E" w:rsidRDefault="004B5A99" w:rsidP="00123C72">
      <w:pPr>
        <w:pStyle w:val="ListParagraph"/>
        <w:widowControl w:val="0"/>
        <w:numPr>
          <w:ilvl w:val="1"/>
          <w:numId w:val="18"/>
        </w:numPr>
        <w:tabs>
          <w:tab w:val="left" w:pos="993"/>
        </w:tabs>
        <w:autoSpaceDE w:val="0"/>
        <w:autoSpaceDN w:val="0"/>
        <w:adjustRightInd w:val="0"/>
        <w:ind w:left="0" w:firstLine="567"/>
        <w:jc w:val="both"/>
        <w:rPr>
          <w:sz w:val="24"/>
          <w:szCs w:val="24"/>
          <w:lang w:val="bg-BG"/>
        </w:rPr>
      </w:pPr>
      <w:r>
        <w:rPr>
          <w:sz w:val="24"/>
          <w:szCs w:val="24"/>
          <w:lang w:val="bg-BG"/>
        </w:rPr>
        <w:t xml:space="preserve">Бенефициентът предоставя информация и въвежда допълнителни процедури и/или контролни дейности </w:t>
      </w:r>
      <w:r w:rsidR="00CE45DC">
        <w:rPr>
          <w:sz w:val="24"/>
          <w:szCs w:val="24"/>
          <w:lang w:val="bg-BG"/>
        </w:rPr>
        <w:t xml:space="preserve">и/или изпълнява </w:t>
      </w:r>
      <w:r w:rsidR="00CE45DC" w:rsidRPr="002E0CBC">
        <w:rPr>
          <w:sz w:val="24"/>
          <w:szCs w:val="24"/>
          <w:lang w:val="bg-BG"/>
        </w:rPr>
        <w:t>други</w:t>
      </w:r>
      <w:r w:rsidR="00CE45DC">
        <w:rPr>
          <w:sz w:val="24"/>
          <w:szCs w:val="24"/>
          <w:lang w:val="bg-BG"/>
        </w:rPr>
        <w:t xml:space="preserve"> мерки </w:t>
      </w:r>
      <w:r>
        <w:rPr>
          <w:sz w:val="24"/>
          <w:szCs w:val="24"/>
          <w:lang w:val="bg-BG"/>
        </w:rPr>
        <w:t>за управление на риска съгласно указания и препоръки на УО и/или други органи по ЗУСЕСИФ.</w:t>
      </w:r>
    </w:p>
    <w:p w:rsidR="009C1BDA" w:rsidRPr="00C16A7E" w:rsidRDefault="009C1BDA" w:rsidP="00C16A7E">
      <w:pPr>
        <w:pStyle w:val="Heading1"/>
        <w:jc w:val="center"/>
        <w:rPr>
          <w:color w:val="auto"/>
          <w:szCs w:val="24"/>
          <w:lang w:val="bg-BG"/>
        </w:rPr>
      </w:pPr>
      <w:r w:rsidRPr="00C16A7E">
        <w:rPr>
          <w:color w:val="auto"/>
          <w:szCs w:val="24"/>
          <w:lang w:val="bg-BG"/>
        </w:rPr>
        <w:lastRenderedPageBreak/>
        <w:t xml:space="preserve">Глава </w:t>
      </w:r>
      <w:r w:rsidR="00123C72">
        <w:rPr>
          <w:color w:val="auto"/>
          <w:szCs w:val="24"/>
          <w:lang w:val="bg-BG"/>
        </w:rPr>
        <w:t>шеста</w:t>
      </w:r>
      <w:r w:rsidRPr="00C16A7E">
        <w:rPr>
          <w:color w:val="auto"/>
          <w:szCs w:val="24"/>
          <w:lang w:val="bg-BG"/>
        </w:rPr>
        <w:br/>
      </w:r>
      <w:r w:rsidR="00C16A7E" w:rsidRPr="00C16A7E">
        <w:rPr>
          <w:color w:val="auto"/>
          <w:szCs w:val="24"/>
          <w:lang w:val="bg-BG"/>
        </w:rPr>
        <w:t>НЕРЕДНОСТИ И ВЪЗСТАНОВЯВАНЕ НА НЕПРАВОМЕРНО ИЗПЛАТЕНИ СУМИ</w:t>
      </w:r>
    </w:p>
    <w:p w:rsidR="009C1BDA" w:rsidRDefault="009C1BDA" w:rsidP="00C16A7E">
      <w:pPr>
        <w:pStyle w:val="Heading2"/>
        <w:jc w:val="center"/>
        <w:rPr>
          <w:rFonts w:ascii="Times New Roman" w:hAnsi="Times New Roman" w:cs="Times New Roman"/>
          <w:color w:val="auto"/>
          <w:sz w:val="24"/>
          <w:szCs w:val="24"/>
          <w:lang w:val="bg-BG"/>
        </w:rPr>
      </w:pPr>
      <w:r w:rsidRPr="00C16A7E">
        <w:rPr>
          <w:rFonts w:ascii="Times New Roman" w:hAnsi="Times New Roman" w:cs="Times New Roman"/>
          <w:color w:val="auto"/>
          <w:sz w:val="24"/>
          <w:szCs w:val="24"/>
          <w:lang w:val="bg-BG"/>
        </w:rPr>
        <w:t>Раздел І</w:t>
      </w:r>
      <w:r w:rsidRPr="00C16A7E">
        <w:rPr>
          <w:rFonts w:ascii="Times New Roman" w:hAnsi="Times New Roman" w:cs="Times New Roman"/>
          <w:color w:val="auto"/>
          <w:sz w:val="24"/>
          <w:szCs w:val="24"/>
          <w:lang w:val="bg-BG"/>
        </w:rPr>
        <w:br/>
        <w:t>Нередности. Докладване на нередности от бенефициента</w:t>
      </w:r>
    </w:p>
    <w:p w:rsidR="00C16A7E" w:rsidRPr="005C49C6" w:rsidRDefault="00C16A7E" w:rsidP="00C16A7E">
      <w:pPr>
        <w:rPr>
          <w:lang w:val="bg-BG"/>
        </w:rPr>
      </w:pPr>
    </w:p>
    <w:p w:rsidR="003B010B" w:rsidRPr="007A3CA5" w:rsidRDefault="003B010B" w:rsidP="0050746E">
      <w:pPr>
        <w:pStyle w:val="ListParagraph"/>
        <w:numPr>
          <w:ilvl w:val="1"/>
          <w:numId w:val="32"/>
        </w:numPr>
        <w:tabs>
          <w:tab w:val="left" w:pos="1276"/>
          <w:tab w:val="left" w:pos="1701"/>
        </w:tabs>
        <w:spacing w:after="240"/>
        <w:ind w:left="0" w:firstLine="567"/>
        <w:jc w:val="both"/>
        <w:rPr>
          <w:sz w:val="24"/>
          <w:szCs w:val="24"/>
          <w:lang w:val="bg-BG"/>
        </w:rPr>
      </w:pPr>
      <w:r w:rsidRPr="009C1BDA">
        <w:rPr>
          <w:sz w:val="24"/>
          <w:szCs w:val="24"/>
          <w:lang w:val="bg-BG"/>
        </w:rPr>
        <w:t xml:space="preserve">Бенефициентът </w:t>
      </w:r>
      <w:r w:rsidRPr="007A3CA5">
        <w:rPr>
          <w:sz w:val="24"/>
          <w:szCs w:val="24"/>
          <w:lang w:val="bg-BG"/>
        </w:rPr>
        <w:t xml:space="preserve">се задължава да прилага процедурата по регистриране, докладване и възстановяване на неправомерно получени и изразходвани средства по проекта, в съответствие с разпоредбите на </w:t>
      </w:r>
      <w:r w:rsidR="00D47A97">
        <w:rPr>
          <w:sz w:val="24"/>
          <w:szCs w:val="24"/>
          <w:lang w:val="bg-BG"/>
        </w:rPr>
        <w:t xml:space="preserve">ЗУСЕСИФ и подзаконовите нормативни актове, </w:t>
      </w:r>
      <w:r w:rsidRPr="007A3CA5">
        <w:rPr>
          <w:sz w:val="24"/>
          <w:szCs w:val="24"/>
          <w:lang w:val="bg-BG"/>
        </w:rPr>
        <w:t>, както и с изискванията, заложени в</w:t>
      </w:r>
      <w:r w:rsidR="00D47A97">
        <w:rPr>
          <w:sz w:val="24"/>
          <w:szCs w:val="24"/>
          <w:lang w:val="bg-BG"/>
        </w:rPr>
        <w:t xml:space="preserve"> Процедурния наръчник за управление и изпълнение на ОПТТИ и</w:t>
      </w:r>
      <w:r w:rsidRPr="007A3CA5">
        <w:rPr>
          <w:sz w:val="24"/>
          <w:szCs w:val="24"/>
          <w:lang w:val="bg-BG"/>
        </w:rPr>
        <w:t xml:space="preserve"> </w:t>
      </w:r>
      <w:r>
        <w:rPr>
          <w:sz w:val="24"/>
          <w:szCs w:val="24"/>
          <w:lang w:val="bg-BG"/>
        </w:rPr>
        <w:t>настоящите Условия за изпълнение на одобрени проекти</w:t>
      </w:r>
      <w:r w:rsidRPr="007A3CA5">
        <w:rPr>
          <w:sz w:val="24"/>
          <w:szCs w:val="24"/>
          <w:lang w:val="bg-BG"/>
        </w:rPr>
        <w:t>.</w:t>
      </w:r>
    </w:p>
    <w:p w:rsidR="003B010B" w:rsidRDefault="003B010B" w:rsidP="0050746E">
      <w:pPr>
        <w:pStyle w:val="ListParagraph"/>
        <w:numPr>
          <w:ilvl w:val="1"/>
          <w:numId w:val="32"/>
        </w:numPr>
        <w:tabs>
          <w:tab w:val="left" w:pos="1276"/>
          <w:tab w:val="left" w:pos="1701"/>
        </w:tabs>
        <w:spacing w:after="240"/>
        <w:ind w:left="0" w:firstLine="567"/>
        <w:jc w:val="both"/>
        <w:rPr>
          <w:sz w:val="24"/>
          <w:szCs w:val="24"/>
          <w:lang w:val="bg-BG"/>
        </w:rPr>
      </w:pPr>
      <w:r w:rsidRPr="003B010B">
        <w:rPr>
          <w:sz w:val="24"/>
          <w:szCs w:val="24"/>
          <w:lang w:val="bg-BG"/>
        </w:rPr>
        <w:t xml:space="preserve">Бенефициентът е длъжен да спазва изискванията относно противодействието на нередностите и измамите по смисъла на чл. 2, параграф 36 и 38 от Регламент (ЕС) № 1303/2013 на Европейския парламент (ЕП) и на Съвета от 17 декември 2013 година. </w:t>
      </w:r>
    </w:p>
    <w:p w:rsidR="009C1BDA" w:rsidRPr="009C1BDA" w:rsidRDefault="00D47A97" w:rsidP="0050746E">
      <w:pPr>
        <w:pStyle w:val="ListParagraph"/>
        <w:numPr>
          <w:ilvl w:val="1"/>
          <w:numId w:val="32"/>
        </w:numPr>
        <w:tabs>
          <w:tab w:val="left" w:pos="1276"/>
          <w:tab w:val="left" w:pos="1701"/>
        </w:tabs>
        <w:spacing w:after="240"/>
        <w:ind w:left="0" w:firstLine="567"/>
        <w:jc w:val="both"/>
        <w:rPr>
          <w:sz w:val="24"/>
          <w:szCs w:val="24"/>
          <w:lang w:val="bg-BG"/>
        </w:rPr>
      </w:pPr>
      <w:r w:rsidRPr="00122FA5">
        <w:rPr>
          <w:rFonts w:eastAsiaTheme="minorEastAsia"/>
          <w:sz w:val="24"/>
          <w:szCs w:val="24"/>
          <w:lang w:val="bg-BG" w:eastAsia="bg-BG"/>
        </w:rPr>
        <w:t>Бенефициент е длъжен, при</w:t>
      </w:r>
      <w:r w:rsidR="009C1BDA" w:rsidRPr="009C1BDA">
        <w:rPr>
          <w:sz w:val="24"/>
          <w:szCs w:val="24"/>
          <w:lang w:val="bg-BG"/>
        </w:rPr>
        <w:t xml:space="preserve"> съмнение за нередност, извършена </w:t>
      </w:r>
      <w:r w:rsidRPr="00122FA5">
        <w:rPr>
          <w:rFonts w:eastAsiaTheme="minorEastAsia"/>
          <w:sz w:val="24"/>
          <w:szCs w:val="24"/>
          <w:lang w:val="bg-BG" w:eastAsia="bg-BG"/>
        </w:rPr>
        <w:t xml:space="preserve">при изпълнение на </w:t>
      </w:r>
      <w:r w:rsidR="009C1BDA" w:rsidRPr="009C1BDA">
        <w:rPr>
          <w:sz w:val="24"/>
          <w:szCs w:val="24"/>
          <w:lang w:val="bg-BG"/>
        </w:rPr>
        <w:t>проект</w:t>
      </w:r>
      <w:r w:rsidRPr="00122FA5">
        <w:rPr>
          <w:rFonts w:eastAsiaTheme="minorEastAsia"/>
          <w:sz w:val="24"/>
          <w:szCs w:val="24"/>
          <w:lang w:val="bg-BG" w:eastAsia="bg-BG"/>
        </w:rPr>
        <w:t xml:space="preserve">/договор, финансиран по ОПТТИ, да предостави на  УО </w:t>
      </w:r>
      <w:r w:rsidR="009C1BDA" w:rsidRPr="009C1BDA">
        <w:rPr>
          <w:sz w:val="24"/>
          <w:szCs w:val="24"/>
          <w:lang w:val="bg-BG"/>
        </w:rPr>
        <w:t>писмено</w:t>
      </w:r>
      <w:r w:rsidRPr="00122FA5">
        <w:rPr>
          <w:rFonts w:eastAsiaTheme="minorEastAsia"/>
          <w:sz w:val="24"/>
          <w:szCs w:val="24"/>
          <w:lang w:val="bg-BG" w:eastAsia="bg-BG"/>
        </w:rPr>
        <w:t xml:space="preserve"> информация по случая, съдържаща най-малко данните, предвидени в регистъра на сигнали</w:t>
      </w:r>
      <w:r w:rsidR="009C1BDA" w:rsidRPr="009C1BDA">
        <w:rPr>
          <w:sz w:val="24"/>
          <w:szCs w:val="24"/>
          <w:lang w:val="bg-BG"/>
        </w:rPr>
        <w:t xml:space="preserve"> за нередности</w:t>
      </w:r>
      <w:r w:rsidRPr="00122FA5">
        <w:rPr>
          <w:rFonts w:eastAsiaTheme="minorEastAsia"/>
          <w:sz w:val="24"/>
          <w:szCs w:val="24"/>
          <w:lang w:val="bg-BG" w:eastAsia="bg-BG"/>
        </w:rPr>
        <w:t xml:space="preserve"> в ИСУН 2020, както и релевантните документи</w:t>
      </w:r>
      <w:r w:rsidR="009C1BDA" w:rsidRPr="009C1BDA">
        <w:rPr>
          <w:sz w:val="24"/>
          <w:szCs w:val="24"/>
          <w:lang w:val="bg-BG"/>
        </w:rPr>
        <w:t xml:space="preserve"> по </w:t>
      </w:r>
      <w:r w:rsidRPr="00122FA5">
        <w:rPr>
          <w:rFonts w:eastAsiaTheme="minorEastAsia"/>
          <w:sz w:val="24"/>
          <w:szCs w:val="24"/>
          <w:lang w:val="bg-BG" w:eastAsia="bg-BG"/>
        </w:rPr>
        <w:t xml:space="preserve">случая. Бенефициентът предоставя на УО и всяка нова </w:t>
      </w:r>
      <w:r w:rsidR="009C1BDA" w:rsidRPr="009C1BDA">
        <w:rPr>
          <w:sz w:val="24"/>
          <w:szCs w:val="24"/>
          <w:lang w:val="bg-BG"/>
        </w:rPr>
        <w:t xml:space="preserve">информация по </w:t>
      </w:r>
      <w:r w:rsidRPr="00122FA5">
        <w:rPr>
          <w:rFonts w:eastAsiaTheme="minorEastAsia"/>
          <w:sz w:val="24"/>
          <w:szCs w:val="24"/>
          <w:lang w:val="bg-BG" w:eastAsia="bg-BG"/>
        </w:rPr>
        <w:t>случая в срок до 5 работни дни от узнаването й“</w:t>
      </w:r>
      <w:r w:rsidR="00122FA5">
        <w:rPr>
          <w:rFonts w:eastAsiaTheme="minorEastAsia"/>
          <w:sz w:val="24"/>
          <w:szCs w:val="24"/>
          <w:lang w:val="bg-BG" w:eastAsia="bg-BG"/>
        </w:rPr>
        <w:t>.</w:t>
      </w:r>
    </w:p>
    <w:p w:rsidR="009C1BDA" w:rsidRPr="00A324A9" w:rsidRDefault="009C1BDA" w:rsidP="0050746E">
      <w:pPr>
        <w:pStyle w:val="ListParagraph"/>
        <w:numPr>
          <w:ilvl w:val="1"/>
          <w:numId w:val="32"/>
        </w:numPr>
        <w:tabs>
          <w:tab w:val="left" w:pos="1276"/>
          <w:tab w:val="left" w:pos="1701"/>
        </w:tabs>
        <w:spacing w:after="240"/>
        <w:ind w:left="0" w:firstLine="567"/>
        <w:jc w:val="both"/>
        <w:rPr>
          <w:sz w:val="24"/>
          <w:szCs w:val="24"/>
          <w:lang w:val="bg-BG"/>
        </w:rPr>
      </w:pPr>
      <w:r w:rsidRPr="005C49C6">
        <w:rPr>
          <w:sz w:val="24"/>
        </w:rPr>
        <w:t xml:space="preserve">В случай на установени нередности, произтичащи от нарушения на националното законодателство и правото на Европейския съюз от страна на Бенефициент, </w:t>
      </w:r>
      <w:r w:rsidR="00E977FD" w:rsidRPr="005C49C6">
        <w:rPr>
          <w:sz w:val="24"/>
        </w:rPr>
        <w:t>УО</w:t>
      </w:r>
      <w:r w:rsidRPr="005C49C6">
        <w:rPr>
          <w:sz w:val="24"/>
        </w:rPr>
        <w:t xml:space="preserve"> налага финансови корекции, съгласно </w:t>
      </w:r>
      <w:r w:rsidR="00D47A97" w:rsidRPr="00122FA5">
        <w:rPr>
          <w:sz w:val="24"/>
          <w:szCs w:val="24"/>
        </w:rPr>
        <w:t>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прието с ПМС №57/28.03.2017г</w:t>
      </w:r>
      <w:r w:rsidRPr="005C49C6">
        <w:rPr>
          <w:sz w:val="24"/>
        </w:rPr>
        <w:t>.</w:t>
      </w:r>
    </w:p>
    <w:p w:rsidR="00D47A97" w:rsidRPr="00D47A97" w:rsidRDefault="00D47A97" w:rsidP="00D47A97">
      <w:pPr>
        <w:tabs>
          <w:tab w:val="left" w:pos="567"/>
          <w:tab w:val="left" w:pos="1701"/>
        </w:tabs>
        <w:spacing w:after="240"/>
        <w:jc w:val="both"/>
        <w:rPr>
          <w:rFonts w:eastAsiaTheme="minorEastAsia"/>
          <w:sz w:val="24"/>
          <w:szCs w:val="24"/>
          <w:lang w:val="bg-BG" w:eastAsia="bg-BG"/>
        </w:rPr>
      </w:pPr>
    </w:p>
    <w:p w:rsidR="009C1BDA" w:rsidRPr="00355A78" w:rsidRDefault="009C1BDA" w:rsidP="00355A78">
      <w:pPr>
        <w:pStyle w:val="Heading2"/>
        <w:jc w:val="center"/>
        <w:rPr>
          <w:rFonts w:ascii="Times New Roman" w:hAnsi="Times New Roman" w:cs="Times New Roman"/>
          <w:color w:val="auto"/>
          <w:sz w:val="24"/>
          <w:szCs w:val="24"/>
          <w:lang w:val="bg-BG"/>
        </w:rPr>
      </w:pPr>
      <w:r w:rsidRPr="00355A78">
        <w:rPr>
          <w:rFonts w:ascii="Times New Roman" w:hAnsi="Times New Roman" w:cs="Times New Roman"/>
          <w:color w:val="auto"/>
          <w:sz w:val="24"/>
          <w:szCs w:val="24"/>
          <w:lang w:val="bg-BG"/>
        </w:rPr>
        <w:t>Раздел ІІ</w:t>
      </w:r>
      <w:r w:rsidRPr="00355A78">
        <w:rPr>
          <w:rFonts w:ascii="Times New Roman" w:hAnsi="Times New Roman" w:cs="Times New Roman"/>
          <w:color w:val="auto"/>
          <w:sz w:val="24"/>
          <w:szCs w:val="24"/>
          <w:lang w:val="bg-BG"/>
        </w:rPr>
        <w:br/>
        <w:t>Възстановяване на неправомерно изплатени суми</w:t>
      </w:r>
    </w:p>
    <w:p w:rsidR="00F4748E" w:rsidRPr="00F4748E" w:rsidRDefault="00F4748E" w:rsidP="00F4748E">
      <w:pPr>
        <w:rPr>
          <w:lang w:val="bg-BG"/>
        </w:rPr>
      </w:pPr>
    </w:p>
    <w:p w:rsidR="009C1BDA" w:rsidRPr="009C1BDA" w:rsidRDefault="009C1BDA" w:rsidP="0050746E">
      <w:pPr>
        <w:pStyle w:val="ListParagraph"/>
        <w:numPr>
          <w:ilvl w:val="1"/>
          <w:numId w:val="32"/>
        </w:numPr>
        <w:tabs>
          <w:tab w:val="left" w:pos="1276"/>
          <w:tab w:val="left" w:pos="1701"/>
        </w:tabs>
        <w:spacing w:after="240"/>
        <w:ind w:left="0" w:firstLine="567"/>
        <w:jc w:val="both"/>
        <w:rPr>
          <w:sz w:val="24"/>
          <w:szCs w:val="24"/>
          <w:lang w:val="bg-BG"/>
        </w:rPr>
      </w:pPr>
      <w:r w:rsidRPr="009C1BDA">
        <w:rPr>
          <w:sz w:val="24"/>
          <w:szCs w:val="24"/>
          <w:lang w:val="bg-BG"/>
        </w:rPr>
        <w:t xml:space="preserve">Управляващият орган е длъжен да осигури възстановяването към </w:t>
      </w:r>
      <w:r w:rsidR="00F4748E">
        <w:rPr>
          <w:sz w:val="24"/>
          <w:szCs w:val="24"/>
          <w:lang w:val="bg-BG"/>
        </w:rPr>
        <w:t xml:space="preserve">сметката за средствата от </w:t>
      </w:r>
      <w:r w:rsidRPr="009C1BDA">
        <w:rPr>
          <w:sz w:val="24"/>
          <w:szCs w:val="24"/>
          <w:lang w:val="bg-BG"/>
        </w:rPr>
        <w:t xml:space="preserve">Европейския съюз </w:t>
      </w:r>
      <w:r w:rsidR="00F4748E">
        <w:rPr>
          <w:sz w:val="24"/>
          <w:szCs w:val="24"/>
          <w:lang w:val="bg-BG"/>
        </w:rPr>
        <w:t>на Национален фонд</w:t>
      </w:r>
      <w:r w:rsidRPr="009C1BDA">
        <w:rPr>
          <w:sz w:val="24"/>
          <w:szCs w:val="24"/>
          <w:lang w:val="bg-BG"/>
        </w:rPr>
        <w:t xml:space="preserve"> на всички суми по регистрирани нередности по оперативната програма и/или на всички недължимо платени и надплатени суми, както и неправомерно получени или неправомерно усвоени средства.</w:t>
      </w:r>
    </w:p>
    <w:p w:rsidR="009C1BDA" w:rsidRPr="009C1BDA" w:rsidRDefault="009C1BDA" w:rsidP="0050746E">
      <w:pPr>
        <w:pStyle w:val="ListParagraph"/>
        <w:numPr>
          <w:ilvl w:val="1"/>
          <w:numId w:val="32"/>
        </w:numPr>
        <w:tabs>
          <w:tab w:val="left" w:pos="1276"/>
          <w:tab w:val="left" w:pos="1701"/>
        </w:tabs>
        <w:spacing w:after="240"/>
        <w:ind w:left="0" w:firstLine="567"/>
        <w:jc w:val="both"/>
        <w:rPr>
          <w:sz w:val="24"/>
          <w:szCs w:val="24"/>
          <w:lang w:val="bg-BG"/>
        </w:rPr>
      </w:pPr>
      <w:r w:rsidRPr="009C1BDA">
        <w:rPr>
          <w:sz w:val="24"/>
          <w:szCs w:val="24"/>
          <w:lang w:val="bg-BG"/>
        </w:rPr>
        <w:t xml:space="preserve">Управляващият орган е длъжен да предприеме незабавни действия за възстановяването от съответния бенефициент на всички неправомерно изплатени суми, заедно с дължимите лихви. </w:t>
      </w:r>
    </w:p>
    <w:p w:rsidR="009C1BDA" w:rsidRPr="009C1BDA" w:rsidRDefault="009C1BDA" w:rsidP="0050746E">
      <w:pPr>
        <w:pStyle w:val="ListParagraph"/>
        <w:numPr>
          <w:ilvl w:val="1"/>
          <w:numId w:val="32"/>
        </w:numPr>
        <w:tabs>
          <w:tab w:val="left" w:pos="1276"/>
          <w:tab w:val="left" w:pos="1701"/>
        </w:tabs>
        <w:spacing w:after="240"/>
        <w:ind w:left="0" w:firstLine="567"/>
        <w:jc w:val="both"/>
        <w:rPr>
          <w:sz w:val="24"/>
          <w:szCs w:val="24"/>
          <w:lang w:val="bg-BG"/>
        </w:rPr>
      </w:pPr>
      <w:r w:rsidRPr="009C1BDA">
        <w:rPr>
          <w:sz w:val="24"/>
          <w:szCs w:val="24"/>
          <w:lang w:val="bg-BG"/>
        </w:rPr>
        <w:t xml:space="preserve">Ако на бенефициент неоснователно е изплатена безвъзмездна финансова помощ по проект, Ръководителят на Управляващия орган изпраща до бенефициента </w:t>
      </w:r>
      <w:r w:rsidRPr="00355A78">
        <w:rPr>
          <w:sz w:val="24"/>
          <w:szCs w:val="24"/>
          <w:lang w:val="bg-BG"/>
        </w:rPr>
        <w:t xml:space="preserve">покана за доброволно възстановяване на дължими суми </w:t>
      </w:r>
      <w:r w:rsidRPr="009C1BDA">
        <w:rPr>
          <w:sz w:val="24"/>
          <w:szCs w:val="24"/>
          <w:lang w:val="bg-BG"/>
        </w:rPr>
        <w:t>по утвърдена форма, с която изисква от бенефициента в двуседмичен срок от получаване на поканата да възстанови средствата заедно с дължимата лихва за тях.</w:t>
      </w:r>
    </w:p>
    <w:p w:rsidR="009C1BDA" w:rsidRPr="009C1BDA" w:rsidRDefault="009C1BDA" w:rsidP="0050746E">
      <w:pPr>
        <w:pStyle w:val="ListParagraph"/>
        <w:numPr>
          <w:ilvl w:val="1"/>
          <w:numId w:val="32"/>
        </w:numPr>
        <w:tabs>
          <w:tab w:val="left" w:pos="1276"/>
          <w:tab w:val="left" w:pos="1701"/>
        </w:tabs>
        <w:spacing w:after="240"/>
        <w:ind w:left="0" w:firstLine="567"/>
        <w:jc w:val="both"/>
        <w:rPr>
          <w:sz w:val="24"/>
          <w:szCs w:val="24"/>
          <w:lang w:val="bg-BG"/>
        </w:rPr>
      </w:pPr>
      <w:r w:rsidRPr="00216713">
        <w:rPr>
          <w:sz w:val="24"/>
          <w:szCs w:val="24"/>
          <w:lang w:val="bg-BG"/>
        </w:rPr>
        <w:t xml:space="preserve">В поканата по </w:t>
      </w:r>
      <w:r w:rsidR="00355A78" w:rsidRPr="00216713">
        <w:rPr>
          <w:sz w:val="24"/>
          <w:szCs w:val="24"/>
          <w:lang w:val="bg-BG"/>
        </w:rPr>
        <w:t xml:space="preserve">т. </w:t>
      </w:r>
      <w:r w:rsidR="00E7760D" w:rsidRPr="00216713">
        <w:rPr>
          <w:sz w:val="24"/>
          <w:szCs w:val="24"/>
          <w:lang w:val="bg-BG"/>
        </w:rPr>
        <w:t>6.</w:t>
      </w:r>
      <w:r w:rsidR="002808E6">
        <w:rPr>
          <w:sz w:val="24"/>
          <w:szCs w:val="24"/>
          <w:lang w:val="bg-BG"/>
        </w:rPr>
        <w:t>7.</w:t>
      </w:r>
      <w:r w:rsidRPr="00216713">
        <w:rPr>
          <w:sz w:val="24"/>
          <w:szCs w:val="24"/>
          <w:lang w:val="bg-BG"/>
        </w:rPr>
        <w:t xml:space="preserve"> Управляващият орган посочва размера на дължимите</w:t>
      </w:r>
      <w:r w:rsidRPr="009C1BDA">
        <w:rPr>
          <w:sz w:val="24"/>
          <w:szCs w:val="24"/>
          <w:lang w:val="bg-BG"/>
        </w:rPr>
        <w:t xml:space="preserve"> суми, срокът за възстановяването им, данни за банковата сметка, по която сумите следва да бъдат възстановени, както и реда, по който Управляващият орган да бъде уведомен от </w:t>
      </w:r>
      <w:r w:rsidRPr="009C1BDA">
        <w:rPr>
          <w:sz w:val="24"/>
          <w:szCs w:val="24"/>
          <w:lang w:val="bg-BG"/>
        </w:rPr>
        <w:lastRenderedPageBreak/>
        <w:t>бенефициента за доброволно възстановените суми, възможните санкции и процедури, в случай че изискването за възстановяване на дължимите суми не се изпълни в указания в поканата двуседмичен срок от получаване на поканата</w:t>
      </w:r>
    </w:p>
    <w:p w:rsidR="00F4748E" w:rsidRPr="00BA419C" w:rsidRDefault="00F4748E" w:rsidP="00BA419C">
      <w:pPr>
        <w:pStyle w:val="ListParagraph"/>
        <w:numPr>
          <w:ilvl w:val="1"/>
          <w:numId w:val="32"/>
        </w:numPr>
        <w:tabs>
          <w:tab w:val="left" w:pos="1276"/>
          <w:tab w:val="left" w:pos="1701"/>
        </w:tabs>
        <w:spacing w:after="240"/>
        <w:ind w:left="0" w:firstLine="567"/>
        <w:jc w:val="both"/>
        <w:rPr>
          <w:sz w:val="24"/>
          <w:szCs w:val="24"/>
          <w:lang w:val="bg-BG"/>
        </w:rPr>
      </w:pPr>
      <w:r w:rsidRPr="009C1BDA">
        <w:rPr>
          <w:sz w:val="24"/>
          <w:szCs w:val="24"/>
          <w:lang w:val="bg-BG"/>
        </w:rPr>
        <w:t xml:space="preserve">Ако на бенефициент са изплатени средства за </w:t>
      </w:r>
      <w:r>
        <w:rPr>
          <w:sz w:val="24"/>
          <w:szCs w:val="24"/>
          <w:lang w:val="bg-BG"/>
        </w:rPr>
        <w:t>верифицирани</w:t>
      </w:r>
      <w:r w:rsidRPr="009C1BDA">
        <w:rPr>
          <w:sz w:val="24"/>
          <w:szCs w:val="24"/>
          <w:lang w:val="bg-BG"/>
        </w:rPr>
        <w:t xml:space="preserve"> разходи по проект</w:t>
      </w:r>
      <w:r>
        <w:rPr>
          <w:sz w:val="24"/>
          <w:szCs w:val="24"/>
          <w:lang w:val="bg-BG"/>
        </w:rPr>
        <w:t>, за които е издадено Решение за налагане на финансова корекция</w:t>
      </w:r>
      <w:r w:rsidRPr="009C1BDA">
        <w:rPr>
          <w:sz w:val="24"/>
          <w:szCs w:val="24"/>
          <w:lang w:val="bg-BG"/>
        </w:rPr>
        <w:t xml:space="preserve">, Ръководителят на Управляващия орган </w:t>
      </w:r>
      <w:r>
        <w:rPr>
          <w:sz w:val="24"/>
          <w:szCs w:val="24"/>
          <w:lang w:val="bg-BG"/>
        </w:rPr>
        <w:t xml:space="preserve">посочва в решението за налагане на финансовата корекция </w:t>
      </w:r>
      <w:r w:rsidRPr="009C1BDA">
        <w:rPr>
          <w:sz w:val="24"/>
          <w:szCs w:val="24"/>
          <w:lang w:val="bg-BG"/>
        </w:rPr>
        <w:t xml:space="preserve"> </w:t>
      </w:r>
      <w:r w:rsidRPr="00216713">
        <w:rPr>
          <w:sz w:val="24"/>
          <w:szCs w:val="24"/>
          <w:lang w:val="bg-BG"/>
        </w:rPr>
        <w:t>размера на дължимите</w:t>
      </w:r>
      <w:r w:rsidRPr="009C1BDA">
        <w:rPr>
          <w:sz w:val="24"/>
          <w:szCs w:val="24"/>
          <w:lang w:val="bg-BG"/>
        </w:rPr>
        <w:t xml:space="preserve"> суми, срокът за възстановяването им, данни за банковата сметка, по която сумите след</w:t>
      </w:r>
      <w:r w:rsidR="00BA419C">
        <w:rPr>
          <w:sz w:val="24"/>
          <w:szCs w:val="24"/>
          <w:lang w:val="bg-BG"/>
        </w:rPr>
        <w:t xml:space="preserve">ва да бъдат възстановени </w:t>
      </w:r>
      <w:r w:rsidRPr="009C1BDA">
        <w:rPr>
          <w:sz w:val="24"/>
          <w:szCs w:val="24"/>
          <w:lang w:val="bg-BG"/>
        </w:rPr>
        <w:t xml:space="preserve">и реда, по който Управляващият орган да бъде уведомен от бенефициента за доброволно възстановените суми, </w:t>
      </w:r>
      <w:r>
        <w:rPr>
          <w:sz w:val="24"/>
          <w:szCs w:val="24"/>
          <w:lang w:val="bg-BG"/>
        </w:rPr>
        <w:t xml:space="preserve">както и </w:t>
      </w:r>
      <w:r w:rsidRPr="009C1BDA">
        <w:rPr>
          <w:sz w:val="24"/>
          <w:szCs w:val="24"/>
          <w:lang w:val="bg-BG"/>
        </w:rPr>
        <w:t xml:space="preserve">възможните санкции и процедури, в случай че изискването за възстановяване на дължимите суми не се изпълни в указания </w:t>
      </w:r>
      <w:r w:rsidR="00BA419C">
        <w:rPr>
          <w:sz w:val="24"/>
          <w:szCs w:val="24"/>
          <w:lang w:val="bg-BG"/>
        </w:rPr>
        <w:t>срок.</w:t>
      </w:r>
    </w:p>
    <w:p w:rsidR="003B010B" w:rsidRPr="00A324A9" w:rsidRDefault="003B010B" w:rsidP="0050746E">
      <w:pPr>
        <w:pStyle w:val="ListParagraph"/>
        <w:numPr>
          <w:ilvl w:val="1"/>
          <w:numId w:val="32"/>
        </w:numPr>
        <w:tabs>
          <w:tab w:val="left" w:pos="1276"/>
          <w:tab w:val="left" w:pos="1701"/>
        </w:tabs>
        <w:spacing w:after="240"/>
        <w:ind w:left="0" w:firstLine="567"/>
        <w:jc w:val="both"/>
        <w:rPr>
          <w:sz w:val="24"/>
          <w:szCs w:val="24"/>
          <w:lang w:val="bg-BG"/>
        </w:rPr>
      </w:pPr>
      <w:r w:rsidRPr="00A324A9">
        <w:rPr>
          <w:sz w:val="24"/>
          <w:szCs w:val="24"/>
          <w:lang w:val="bg-BG"/>
        </w:rPr>
        <w:t xml:space="preserve">Изискванията </w:t>
      </w:r>
      <w:r w:rsidR="003E5962">
        <w:rPr>
          <w:sz w:val="24"/>
          <w:szCs w:val="24"/>
          <w:lang w:val="bg-BG"/>
        </w:rPr>
        <w:t>и реда</w:t>
      </w:r>
      <w:r w:rsidRPr="00A324A9">
        <w:rPr>
          <w:sz w:val="24"/>
          <w:szCs w:val="24"/>
          <w:lang w:val="bg-BG"/>
        </w:rPr>
        <w:t xml:space="preserve"> за възстановяване на недължимо платени и надплатени суми, както и на неправомерно получени и неправомерно усвоени средства </w:t>
      </w:r>
      <w:r w:rsidR="00A324A9" w:rsidRPr="00A324A9">
        <w:rPr>
          <w:sz w:val="24"/>
          <w:szCs w:val="24"/>
          <w:lang w:val="bg-BG"/>
        </w:rPr>
        <w:t>са посочени в нормативния акт по чл. 7, ал. 4, т. 3 и т. 4 от ЗУСЕСИФ (</w:t>
      </w:r>
      <w:r w:rsidR="00BA419C">
        <w:rPr>
          <w:sz w:val="24"/>
          <w:szCs w:val="24"/>
          <w:lang w:val="bg-BG"/>
        </w:rPr>
        <w:t>Наредба Н-3/08.07.2016 г. на министъра на финансите</w:t>
      </w:r>
      <w:r w:rsidR="00BA419C">
        <w:rPr>
          <w:sz w:val="24"/>
          <w:szCs w:val="24"/>
          <w:lang w:val="bg-BG" w:eastAsia="fr-FR"/>
        </w:rPr>
        <w:t>)</w:t>
      </w:r>
      <w:r w:rsidR="003E5962">
        <w:rPr>
          <w:sz w:val="24"/>
          <w:szCs w:val="24"/>
          <w:lang w:val="bg-BG" w:eastAsia="fr-FR"/>
        </w:rPr>
        <w:t>.</w:t>
      </w:r>
    </w:p>
    <w:p w:rsidR="009C1BDA" w:rsidRPr="009C1BDA" w:rsidRDefault="009C1BDA" w:rsidP="0050746E">
      <w:pPr>
        <w:pStyle w:val="ListParagraph"/>
        <w:numPr>
          <w:ilvl w:val="1"/>
          <w:numId w:val="32"/>
        </w:numPr>
        <w:tabs>
          <w:tab w:val="left" w:pos="1276"/>
          <w:tab w:val="left" w:pos="1701"/>
        </w:tabs>
        <w:spacing w:after="240"/>
        <w:ind w:left="0" w:firstLine="567"/>
        <w:jc w:val="both"/>
        <w:rPr>
          <w:sz w:val="24"/>
          <w:szCs w:val="24"/>
          <w:lang w:val="bg-BG"/>
        </w:rPr>
      </w:pPr>
      <w:r w:rsidRPr="009C1BDA">
        <w:rPr>
          <w:sz w:val="24"/>
          <w:szCs w:val="24"/>
          <w:lang w:val="bg-BG"/>
        </w:rPr>
        <w:t xml:space="preserve">При забава за извършване на възстановяването на неправомерно платените суми се начислява лихва за забава, която започва да тече от датата, когато възстановяването е било дължимо и завършва на деня на действителното плащане. </w:t>
      </w:r>
    </w:p>
    <w:p w:rsidR="009C1BDA" w:rsidRPr="00216713" w:rsidRDefault="009C1BDA" w:rsidP="0050746E">
      <w:pPr>
        <w:pStyle w:val="ListParagraph"/>
        <w:numPr>
          <w:ilvl w:val="1"/>
          <w:numId w:val="32"/>
        </w:numPr>
        <w:tabs>
          <w:tab w:val="left" w:pos="1276"/>
          <w:tab w:val="left" w:pos="1701"/>
        </w:tabs>
        <w:spacing w:after="240"/>
        <w:ind w:left="0" w:firstLine="567"/>
        <w:jc w:val="both"/>
        <w:rPr>
          <w:sz w:val="24"/>
          <w:szCs w:val="24"/>
          <w:lang w:val="bg-BG"/>
        </w:rPr>
      </w:pPr>
      <w:r w:rsidRPr="009C1BDA">
        <w:rPr>
          <w:sz w:val="24"/>
          <w:szCs w:val="24"/>
          <w:lang w:val="bg-BG"/>
        </w:rPr>
        <w:t xml:space="preserve">Процентът на лихвата </w:t>
      </w:r>
      <w:r w:rsidRPr="00216713">
        <w:rPr>
          <w:sz w:val="24"/>
          <w:szCs w:val="24"/>
          <w:lang w:val="bg-BG"/>
        </w:rPr>
        <w:t xml:space="preserve">по </w:t>
      </w:r>
      <w:r w:rsidR="008A15C5" w:rsidRPr="00216713">
        <w:rPr>
          <w:sz w:val="24"/>
          <w:szCs w:val="24"/>
          <w:lang w:val="bg-BG"/>
        </w:rPr>
        <w:t>т</w:t>
      </w:r>
      <w:r w:rsidRPr="00216713">
        <w:rPr>
          <w:sz w:val="24"/>
          <w:szCs w:val="24"/>
          <w:lang w:val="bg-BG"/>
        </w:rPr>
        <w:t>. </w:t>
      </w:r>
      <w:r w:rsidR="0085223E" w:rsidRPr="00216713">
        <w:rPr>
          <w:sz w:val="24"/>
          <w:szCs w:val="24"/>
          <w:lang w:val="bg-BG"/>
        </w:rPr>
        <w:t>6</w:t>
      </w:r>
      <w:r w:rsidR="00E7760D" w:rsidRPr="00216713">
        <w:rPr>
          <w:sz w:val="24"/>
          <w:szCs w:val="24"/>
          <w:lang w:val="bg-BG"/>
        </w:rPr>
        <w:t>.</w:t>
      </w:r>
      <w:r w:rsidR="00107B5B" w:rsidRPr="00216713">
        <w:rPr>
          <w:sz w:val="24"/>
          <w:szCs w:val="24"/>
          <w:lang w:val="bg-BG"/>
        </w:rPr>
        <w:t>1</w:t>
      </w:r>
      <w:r w:rsidR="005939D0">
        <w:rPr>
          <w:sz w:val="24"/>
          <w:szCs w:val="24"/>
          <w:lang w:val="bg-BG"/>
        </w:rPr>
        <w:t>7</w:t>
      </w:r>
      <w:r w:rsidRPr="00216713">
        <w:rPr>
          <w:sz w:val="24"/>
          <w:szCs w:val="24"/>
          <w:lang w:val="bg-BG"/>
        </w:rPr>
        <w:t xml:space="preserve"> е </w:t>
      </w:r>
      <w:r w:rsidR="003E5962">
        <w:rPr>
          <w:sz w:val="24"/>
          <w:szCs w:val="24"/>
          <w:lang w:val="bg-BG"/>
        </w:rPr>
        <w:t xml:space="preserve">основния лихвен процент на БНБ, плюс 10 пункта. </w:t>
      </w:r>
    </w:p>
    <w:p w:rsidR="009C1BDA" w:rsidRPr="00216713" w:rsidRDefault="003E5962" w:rsidP="0050746E">
      <w:pPr>
        <w:pStyle w:val="ListParagraph"/>
        <w:numPr>
          <w:ilvl w:val="1"/>
          <w:numId w:val="32"/>
        </w:numPr>
        <w:tabs>
          <w:tab w:val="left" w:pos="1276"/>
          <w:tab w:val="left" w:pos="1701"/>
        </w:tabs>
        <w:spacing w:after="240"/>
        <w:ind w:left="0" w:firstLine="567"/>
        <w:jc w:val="both"/>
        <w:rPr>
          <w:sz w:val="24"/>
          <w:szCs w:val="24"/>
          <w:lang w:val="bg-BG"/>
        </w:rPr>
      </w:pPr>
      <w:r>
        <w:rPr>
          <w:sz w:val="24"/>
          <w:szCs w:val="24"/>
          <w:lang w:val="bg-BG"/>
        </w:rPr>
        <w:t xml:space="preserve">При невъзможност да се приложат способите за възстановяване, </w:t>
      </w:r>
      <w:r w:rsidR="009C1BDA" w:rsidRPr="00216713">
        <w:rPr>
          <w:sz w:val="24"/>
          <w:szCs w:val="24"/>
          <w:lang w:val="bg-BG"/>
        </w:rPr>
        <w:t xml:space="preserve">посочени в </w:t>
      </w:r>
      <w:r>
        <w:rPr>
          <w:sz w:val="24"/>
          <w:szCs w:val="24"/>
          <w:lang w:val="bg-BG"/>
        </w:rPr>
        <w:t>чл. 46, 47 или 48 от Наредба Н-3/08.07.2016 г. на министъра на финансите, р</w:t>
      </w:r>
      <w:r w:rsidR="009C1BDA" w:rsidRPr="00216713">
        <w:rPr>
          <w:sz w:val="24"/>
          <w:szCs w:val="24"/>
          <w:lang w:val="bg-BG"/>
        </w:rPr>
        <w:t xml:space="preserve">ъководителят на Управляващия орган уведомява Националната агенция за приходите </w:t>
      </w:r>
      <w:r>
        <w:rPr>
          <w:sz w:val="24"/>
          <w:szCs w:val="24"/>
          <w:lang w:val="bg-BG"/>
        </w:rPr>
        <w:t>в 14-дневен срок след изчерпване</w:t>
      </w:r>
      <w:r w:rsidR="009C1BDA" w:rsidRPr="00216713">
        <w:rPr>
          <w:sz w:val="24"/>
          <w:szCs w:val="24"/>
          <w:lang w:val="bg-BG"/>
        </w:rPr>
        <w:t xml:space="preserve"> на </w:t>
      </w:r>
      <w:r>
        <w:rPr>
          <w:sz w:val="24"/>
          <w:szCs w:val="24"/>
          <w:lang w:val="bg-BG"/>
        </w:rPr>
        <w:t>приложимите способи. Дължимите</w:t>
      </w:r>
      <w:r w:rsidR="009C1BDA" w:rsidRPr="00216713">
        <w:rPr>
          <w:sz w:val="24"/>
          <w:szCs w:val="24"/>
          <w:lang w:val="bg-BG"/>
        </w:rPr>
        <w:t xml:space="preserve"> вземания се </w:t>
      </w:r>
      <w:r>
        <w:rPr>
          <w:sz w:val="24"/>
          <w:szCs w:val="24"/>
          <w:lang w:val="bg-BG"/>
        </w:rPr>
        <w:t>погасяват</w:t>
      </w:r>
      <w:r w:rsidR="009C1BDA" w:rsidRPr="00216713">
        <w:rPr>
          <w:sz w:val="24"/>
          <w:szCs w:val="24"/>
          <w:lang w:val="bg-BG"/>
        </w:rPr>
        <w:t xml:space="preserve"> по реда на </w:t>
      </w:r>
      <w:r>
        <w:rPr>
          <w:sz w:val="24"/>
          <w:szCs w:val="24"/>
          <w:lang w:val="bg-BG"/>
        </w:rPr>
        <w:t xml:space="preserve">чл. 169, ал. 1 от </w:t>
      </w:r>
      <w:r w:rsidR="009C1BDA" w:rsidRPr="00216713">
        <w:rPr>
          <w:sz w:val="24"/>
          <w:szCs w:val="24"/>
          <w:lang w:val="bg-BG"/>
        </w:rPr>
        <w:t>Данъчно-осигурителния процесуален кодекс.</w:t>
      </w:r>
      <w:r>
        <w:rPr>
          <w:sz w:val="24"/>
          <w:szCs w:val="24"/>
          <w:lang w:val="bg-BG"/>
        </w:rPr>
        <w:t xml:space="preserve"> </w:t>
      </w:r>
    </w:p>
    <w:p w:rsidR="009C1BDA" w:rsidRPr="00216713" w:rsidRDefault="009C1BDA" w:rsidP="0050746E">
      <w:pPr>
        <w:pStyle w:val="ListParagraph"/>
        <w:numPr>
          <w:ilvl w:val="1"/>
          <w:numId w:val="32"/>
        </w:numPr>
        <w:tabs>
          <w:tab w:val="left" w:pos="1276"/>
          <w:tab w:val="left" w:pos="1701"/>
        </w:tabs>
        <w:spacing w:after="240"/>
        <w:ind w:left="0" w:firstLine="567"/>
        <w:jc w:val="both"/>
        <w:rPr>
          <w:sz w:val="24"/>
          <w:szCs w:val="24"/>
          <w:lang w:val="bg-BG"/>
        </w:rPr>
      </w:pPr>
      <w:r w:rsidRPr="00216713">
        <w:rPr>
          <w:sz w:val="24"/>
          <w:szCs w:val="24"/>
          <w:lang w:val="bg-BG"/>
        </w:rPr>
        <w:t xml:space="preserve">Ръководителят на Управляващия орган може да вземе решение </w:t>
      </w:r>
      <w:r w:rsidR="003E5962">
        <w:rPr>
          <w:sz w:val="24"/>
          <w:szCs w:val="24"/>
          <w:lang w:val="bg-BG"/>
        </w:rPr>
        <w:t>след писмено съгласие от страна на бенефициента,</w:t>
      </w:r>
      <w:r w:rsidRPr="00216713">
        <w:rPr>
          <w:sz w:val="24"/>
          <w:szCs w:val="24"/>
          <w:lang w:val="bg-BG"/>
        </w:rPr>
        <w:t xml:space="preserve"> неправомерно изплатените суми, включително и дължимата върху тях лихва</w:t>
      </w:r>
      <w:r w:rsidR="003E5962">
        <w:rPr>
          <w:sz w:val="24"/>
          <w:szCs w:val="24"/>
          <w:lang w:val="bg-BG"/>
        </w:rPr>
        <w:t xml:space="preserve"> да бъдат възстановени чрез прихващане </w:t>
      </w:r>
      <w:r w:rsidRPr="00216713">
        <w:rPr>
          <w:sz w:val="24"/>
          <w:szCs w:val="24"/>
          <w:lang w:val="bg-BG"/>
        </w:rPr>
        <w:t>от последващ</w:t>
      </w:r>
      <w:r w:rsidR="003E5962">
        <w:rPr>
          <w:sz w:val="24"/>
          <w:szCs w:val="24"/>
          <w:lang w:val="bg-BG"/>
        </w:rPr>
        <w:t xml:space="preserve">о плащане по проекта.  </w:t>
      </w:r>
      <w:r w:rsidR="00BE1CC2">
        <w:rPr>
          <w:sz w:val="24"/>
          <w:szCs w:val="24"/>
          <w:lang w:val="bg-BG"/>
        </w:rPr>
        <w:t>Дължимите</w:t>
      </w:r>
      <w:r w:rsidRPr="00216713">
        <w:rPr>
          <w:sz w:val="24"/>
          <w:szCs w:val="24"/>
          <w:lang w:val="bg-BG"/>
        </w:rPr>
        <w:t xml:space="preserve"> средства</w:t>
      </w:r>
      <w:r w:rsidR="00BE1CC2">
        <w:rPr>
          <w:sz w:val="24"/>
          <w:szCs w:val="24"/>
          <w:lang w:val="bg-BG"/>
        </w:rPr>
        <w:t xml:space="preserve"> се прихващат в рамките на 90 дни след изтичане на срока, определен за доброволно възстановяване от страна на бенефициента. </w:t>
      </w:r>
    </w:p>
    <w:p w:rsidR="00107B5B" w:rsidRPr="00216713" w:rsidRDefault="00107B5B" w:rsidP="0050746E">
      <w:pPr>
        <w:pStyle w:val="ListParagraph"/>
        <w:numPr>
          <w:ilvl w:val="1"/>
          <w:numId w:val="32"/>
        </w:numPr>
        <w:tabs>
          <w:tab w:val="left" w:pos="1276"/>
          <w:tab w:val="left" w:pos="1701"/>
        </w:tabs>
        <w:spacing w:after="240"/>
        <w:ind w:left="0" w:firstLine="567"/>
        <w:jc w:val="both"/>
        <w:rPr>
          <w:sz w:val="24"/>
          <w:szCs w:val="24"/>
          <w:lang w:val="bg-BG"/>
        </w:rPr>
      </w:pPr>
      <w:r w:rsidRPr="00216713">
        <w:rPr>
          <w:sz w:val="24"/>
          <w:szCs w:val="24"/>
          <w:lang w:val="bg-BG"/>
        </w:rPr>
        <w:t xml:space="preserve"> Управляващия орган може да вземе решение за спиране на плащанията към бенефициента до представянето на подробна информация за изпълнението на съответните корективни действия за избягване на бъдещи подобни нередности. </w:t>
      </w:r>
    </w:p>
    <w:p w:rsidR="00107B5B" w:rsidRPr="00216713" w:rsidRDefault="00107B5B" w:rsidP="0050746E">
      <w:pPr>
        <w:pStyle w:val="ListParagraph"/>
        <w:numPr>
          <w:ilvl w:val="1"/>
          <w:numId w:val="32"/>
        </w:numPr>
        <w:tabs>
          <w:tab w:val="left" w:pos="1276"/>
          <w:tab w:val="left" w:pos="1701"/>
        </w:tabs>
        <w:spacing w:after="240"/>
        <w:ind w:left="0" w:firstLine="567"/>
        <w:jc w:val="both"/>
        <w:rPr>
          <w:sz w:val="24"/>
          <w:szCs w:val="24"/>
          <w:lang w:val="bg-BG"/>
        </w:rPr>
      </w:pPr>
      <w:r w:rsidRPr="00216713">
        <w:rPr>
          <w:sz w:val="24"/>
          <w:szCs w:val="24"/>
          <w:lang w:val="bg-BG"/>
        </w:rPr>
        <w:t xml:space="preserve">Плащанията могат да бъдат възобновени, когато Управляващият орган получи </w:t>
      </w:r>
      <w:r w:rsidRPr="00216713">
        <w:rPr>
          <w:sz w:val="24"/>
          <w:szCs w:val="24"/>
          <w:lang w:val="bg-BG" w:eastAsia="bg-BG"/>
        </w:rPr>
        <w:t>достатъчна</w:t>
      </w:r>
      <w:r w:rsidRPr="00216713">
        <w:rPr>
          <w:sz w:val="24"/>
          <w:szCs w:val="24"/>
          <w:lang w:val="bg-BG"/>
        </w:rPr>
        <w:t xml:space="preserve"> увереност, че са предприети съответните мерки и:</w:t>
      </w:r>
    </w:p>
    <w:p w:rsidR="00107B5B" w:rsidRPr="00216713" w:rsidRDefault="00107B5B" w:rsidP="00107B5B">
      <w:pPr>
        <w:numPr>
          <w:ilvl w:val="0"/>
          <w:numId w:val="23"/>
        </w:numPr>
        <w:spacing w:before="120"/>
        <w:ind w:left="0" w:firstLine="851"/>
        <w:jc w:val="both"/>
        <w:rPr>
          <w:sz w:val="24"/>
          <w:szCs w:val="24"/>
          <w:lang w:val="bg-BG"/>
        </w:rPr>
      </w:pPr>
      <w:r w:rsidRPr="00216713">
        <w:rPr>
          <w:sz w:val="24"/>
          <w:szCs w:val="24"/>
          <w:lang w:val="bg-BG"/>
        </w:rPr>
        <w:t xml:space="preserve">не съществува нередност; </w:t>
      </w:r>
    </w:p>
    <w:p w:rsidR="00107B5B" w:rsidRPr="00216713" w:rsidRDefault="00107B5B" w:rsidP="00107B5B">
      <w:pPr>
        <w:numPr>
          <w:ilvl w:val="0"/>
          <w:numId w:val="23"/>
        </w:numPr>
        <w:spacing w:before="120"/>
        <w:ind w:left="0" w:firstLine="851"/>
        <w:jc w:val="both"/>
        <w:rPr>
          <w:snapToGrid w:val="0"/>
          <w:sz w:val="24"/>
          <w:szCs w:val="24"/>
          <w:lang w:val="bg-BG"/>
        </w:rPr>
      </w:pPr>
      <w:r w:rsidRPr="00216713">
        <w:rPr>
          <w:sz w:val="24"/>
          <w:szCs w:val="24"/>
          <w:lang w:val="bg-BG"/>
        </w:rPr>
        <w:t>са постигнати</w:t>
      </w:r>
      <w:r w:rsidRPr="00216713">
        <w:rPr>
          <w:snapToGrid w:val="0"/>
          <w:sz w:val="24"/>
          <w:szCs w:val="24"/>
          <w:lang w:val="bg-BG"/>
        </w:rPr>
        <w:t xml:space="preserve"> задоволителни резултати в системите за контрол и наблюдение при физическото и финансовото изпълнение на проекта, с цел превенция на бъдещи евентуални случаи на нередности.</w:t>
      </w:r>
    </w:p>
    <w:p w:rsidR="008703AA" w:rsidRPr="00216713" w:rsidRDefault="008703AA" w:rsidP="008703AA">
      <w:pPr>
        <w:pStyle w:val="ListParagraph"/>
        <w:numPr>
          <w:ilvl w:val="1"/>
          <w:numId w:val="32"/>
        </w:numPr>
        <w:tabs>
          <w:tab w:val="left" w:pos="1276"/>
          <w:tab w:val="left" w:pos="1701"/>
        </w:tabs>
        <w:spacing w:after="240"/>
        <w:ind w:left="0" w:firstLine="567"/>
        <w:jc w:val="both"/>
        <w:rPr>
          <w:sz w:val="24"/>
          <w:szCs w:val="22"/>
          <w:lang w:eastAsia="en-US"/>
        </w:rPr>
      </w:pPr>
      <w:r w:rsidRPr="00216713">
        <w:rPr>
          <w:sz w:val="24"/>
          <w:szCs w:val="22"/>
          <w:lang w:eastAsia="en-US"/>
        </w:rPr>
        <w:t xml:space="preserve">Получателят на неправомерно предоставената </w:t>
      </w:r>
      <w:r w:rsidR="007252DC">
        <w:rPr>
          <w:sz w:val="24"/>
          <w:szCs w:val="22"/>
          <w:lang w:val="bg-BG" w:eastAsia="en-US"/>
        </w:rPr>
        <w:t xml:space="preserve">и несъвместима </w:t>
      </w:r>
      <w:r w:rsidRPr="00216713">
        <w:rPr>
          <w:sz w:val="24"/>
          <w:szCs w:val="22"/>
          <w:lang w:eastAsia="en-US"/>
        </w:rPr>
        <w:t xml:space="preserve">държавна помощ дължи и лихва, начислена за периода от датата, на която неправомерната помощ е била на разположение на получателя, до датата на нейното пълно възстановяване. Получената </w:t>
      </w:r>
      <w:r w:rsidRPr="00216713">
        <w:rPr>
          <w:sz w:val="24"/>
          <w:szCs w:val="22"/>
          <w:lang w:eastAsia="en-US"/>
        </w:rPr>
        <w:lastRenderedPageBreak/>
        <w:t xml:space="preserve">„неправомерната и несъвместима държавна помощ” е различна от понятието „неправомерно получени суми” по смисъла на Регламент № 1303/2013 г. </w:t>
      </w:r>
    </w:p>
    <w:p w:rsidR="0004141D" w:rsidRDefault="0004141D" w:rsidP="005C49C6">
      <w:pPr>
        <w:pStyle w:val="ListParagraph"/>
        <w:numPr>
          <w:ilvl w:val="1"/>
          <w:numId w:val="32"/>
        </w:numPr>
        <w:tabs>
          <w:tab w:val="left" w:pos="1276"/>
          <w:tab w:val="left" w:pos="1701"/>
        </w:tabs>
        <w:spacing w:after="240"/>
        <w:ind w:left="0" w:firstLine="567"/>
        <w:jc w:val="both"/>
        <w:rPr>
          <w:sz w:val="24"/>
          <w:szCs w:val="22"/>
          <w:lang w:eastAsia="en-US"/>
        </w:rPr>
      </w:pPr>
      <w:r w:rsidRPr="005C49C6">
        <w:rPr>
          <w:sz w:val="24"/>
          <w:szCs w:val="22"/>
          <w:lang w:eastAsia="en-US"/>
        </w:rPr>
        <w:t xml:space="preserve">Възстановяването на неправомерна и несъвместима държавна помощ или на неправилно използвана държавна помощ се извършва въз основа на решение на Европейската комисия с разпореждане за възстановяване и влязъл в сила акт за установяване на публично вземане, когато това е приложимо. </w:t>
      </w:r>
    </w:p>
    <w:p w:rsidR="0004141D" w:rsidRPr="005C49C6" w:rsidRDefault="0004141D" w:rsidP="005C49C6">
      <w:pPr>
        <w:pStyle w:val="ListParagraph"/>
        <w:numPr>
          <w:ilvl w:val="1"/>
          <w:numId w:val="32"/>
        </w:numPr>
        <w:tabs>
          <w:tab w:val="left" w:pos="1276"/>
          <w:tab w:val="left" w:pos="1701"/>
        </w:tabs>
        <w:spacing w:after="240"/>
        <w:ind w:left="0" w:firstLine="567"/>
        <w:jc w:val="both"/>
        <w:rPr>
          <w:sz w:val="24"/>
          <w:szCs w:val="22"/>
          <w:lang w:eastAsia="en-US"/>
        </w:rPr>
      </w:pPr>
      <w:r w:rsidRPr="005C49C6">
        <w:rPr>
          <w:sz w:val="24"/>
          <w:szCs w:val="22"/>
          <w:lang w:eastAsia="en-US"/>
        </w:rPr>
        <w:t xml:space="preserve">Решението на Европейската комисия за възстановяване на неправомерна и несъвместима държавна помощ или на неправилно използвана държавна помощ подлежи на изпълнение по реда на </w:t>
      </w:r>
      <w:hyperlink r:id="rId13" w:history="1">
        <w:r w:rsidRPr="005C49C6">
          <w:rPr>
            <w:sz w:val="24"/>
            <w:szCs w:val="22"/>
            <w:lang w:eastAsia="en-US"/>
          </w:rPr>
          <w:t>Данъчно-осигурителния процесуален кодекс</w:t>
        </w:r>
      </w:hyperlink>
      <w:r w:rsidRPr="005C49C6">
        <w:rPr>
          <w:sz w:val="24"/>
          <w:szCs w:val="22"/>
          <w:lang w:eastAsia="en-US"/>
        </w:rPr>
        <w:t xml:space="preserve">. </w:t>
      </w:r>
    </w:p>
    <w:p w:rsidR="0004141D" w:rsidRPr="0004141D" w:rsidRDefault="0004141D" w:rsidP="0004141D">
      <w:pPr>
        <w:pStyle w:val="ListParagraph"/>
        <w:numPr>
          <w:ilvl w:val="1"/>
          <w:numId w:val="32"/>
        </w:numPr>
        <w:tabs>
          <w:tab w:val="left" w:pos="1276"/>
          <w:tab w:val="left" w:pos="1701"/>
        </w:tabs>
        <w:spacing w:after="240"/>
        <w:ind w:left="0" w:firstLine="567"/>
        <w:jc w:val="both"/>
        <w:rPr>
          <w:sz w:val="24"/>
          <w:szCs w:val="22"/>
          <w:lang w:eastAsia="en-US"/>
        </w:rPr>
      </w:pPr>
      <w:r>
        <w:rPr>
          <w:sz w:val="24"/>
          <w:szCs w:val="22"/>
          <w:lang w:eastAsia="en-US"/>
        </w:rPr>
        <w:t xml:space="preserve">Към размера на помощта по т. </w:t>
      </w:r>
      <w:r w:rsidRPr="0004141D">
        <w:rPr>
          <w:sz w:val="24"/>
          <w:szCs w:val="22"/>
          <w:lang w:eastAsia="en-US"/>
        </w:rPr>
        <w:t>6</w:t>
      </w:r>
      <w:r>
        <w:rPr>
          <w:sz w:val="24"/>
          <w:szCs w:val="22"/>
          <w:lang w:val="bg-BG" w:eastAsia="en-US"/>
        </w:rPr>
        <w:t>.19</w:t>
      </w:r>
      <w:r w:rsidR="00DC55A2">
        <w:rPr>
          <w:sz w:val="24"/>
          <w:szCs w:val="22"/>
          <w:lang w:val="bg-BG" w:eastAsia="en-US"/>
        </w:rPr>
        <w:t>.</w:t>
      </w:r>
      <w:r w:rsidRPr="0004141D">
        <w:rPr>
          <w:sz w:val="24"/>
          <w:szCs w:val="22"/>
          <w:lang w:eastAsia="en-US"/>
        </w:rPr>
        <w:t xml:space="preserve"> се включва и размерът на лихвата за неправомерност върху помощта, изчислен с натрупване за периода от датата, на която помощта е предоставена, до датата на пълното й възстановяване.</w:t>
      </w:r>
    </w:p>
    <w:p w:rsidR="008703AA" w:rsidRPr="00216713" w:rsidRDefault="0004141D" w:rsidP="005C49C6">
      <w:pPr>
        <w:pStyle w:val="ListParagraph"/>
        <w:numPr>
          <w:ilvl w:val="1"/>
          <w:numId w:val="32"/>
        </w:numPr>
        <w:tabs>
          <w:tab w:val="left" w:pos="1276"/>
          <w:tab w:val="left" w:pos="1701"/>
        </w:tabs>
        <w:spacing w:after="240"/>
        <w:ind w:left="0" w:firstLine="567"/>
        <w:jc w:val="both"/>
        <w:rPr>
          <w:sz w:val="24"/>
          <w:szCs w:val="22"/>
          <w:lang w:eastAsia="en-US"/>
        </w:rPr>
      </w:pPr>
      <w:r w:rsidRPr="00216713" w:rsidDel="0004141D">
        <w:rPr>
          <w:sz w:val="24"/>
          <w:szCs w:val="22"/>
          <w:lang w:eastAsia="en-US"/>
        </w:rPr>
        <w:t xml:space="preserve"> </w:t>
      </w:r>
      <w:r w:rsidRPr="005C49C6">
        <w:rPr>
          <w:sz w:val="24"/>
          <w:szCs w:val="22"/>
          <w:lang w:eastAsia="en-US"/>
        </w:rPr>
        <w:t xml:space="preserve">В срока, определен в решението на </w:t>
      </w:r>
      <w:r w:rsidR="0070317F">
        <w:rPr>
          <w:sz w:val="24"/>
          <w:szCs w:val="22"/>
          <w:lang w:val="bg-BG" w:eastAsia="en-US"/>
        </w:rPr>
        <w:t>ЕК</w:t>
      </w:r>
      <w:r w:rsidRPr="005C49C6">
        <w:rPr>
          <w:sz w:val="24"/>
          <w:szCs w:val="22"/>
          <w:lang w:eastAsia="en-US"/>
        </w:rPr>
        <w:t xml:space="preserve"> по</w:t>
      </w:r>
      <w:r w:rsidR="0070317F">
        <w:rPr>
          <w:sz w:val="24"/>
          <w:szCs w:val="22"/>
          <w:lang w:val="bg-BG" w:eastAsia="en-US"/>
        </w:rPr>
        <w:t xml:space="preserve"> </w:t>
      </w:r>
      <w:r>
        <w:rPr>
          <w:sz w:val="24"/>
          <w:szCs w:val="22"/>
          <w:lang w:val="bg-BG" w:eastAsia="en-US"/>
        </w:rPr>
        <w:t>т.</w:t>
      </w:r>
      <w:r w:rsidR="00DC55A2">
        <w:rPr>
          <w:sz w:val="24"/>
          <w:szCs w:val="22"/>
          <w:lang w:val="bg-BG" w:eastAsia="en-US"/>
        </w:rPr>
        <w:t xml:space="preserve"> </w:t>
      </w:r>
      <w:r>
        <w:rPr>
          <w:sz w:val="24"/>
          <w:szCs w:val="22"/>
          <w:lang w:val="bg-BG" w:eastAsia="en-US"/>
        </w:rPr>
        <w:t>6.18</w:t>
      </w:r>
      <w:r w:rsidR="00DC55A2">
        <w:rPr>
          <w:sz w:val="24"/>
          <w:szCs w:val="22"/>
          <w:lang w:val="bg-BG" w:eastAsia="en-US"/>
        </w:rPr>
        <w:t>.</w:t>
      </w:r>
      <w:r>
        <w:rPr>
          <w:sz w:val="24"/>
          <w:szCs w:val="22"/>
          <w:lang w:val="bg-BG" w:eastAsia="en-US"/>
        </w:rPr>
        <w:t xml:space="preserve">, </w:t>
      </w:r>
      <w:r w:rsidRPr="005C49C6">
        <w:rPr>
          <w:sz w:val="24"/>
          <w:szCs w:val="22"/>
          <w:lang w:eastAsia="en-US"/>
        </w:rPr>
        <w:t>а когато такъв не е определен, в срок до два месеца от датата на решението на Европейската коми</w:t>
      </w:r>
      <w:r w:rsidR="0070317F" w:rsidRPr="0070317F">
        <w:rPr>
          <w:sz w:val="24"/>
          <w:szCs w:val="22"/>
          <w:lang w:eastAsia="en-US"/>
        </w:rPr>
        <w:t xml:space="preserve">сия, на министъра на финансите </w:t>
      </w:r>
      <w:r w:rsidRPr="005C49C6">
        <w:rPr>
          <w:sz w:val="24"/>
          <w:szCs w:val="22"/>
          <w:lang w:eastAsia="en-US"/>
        </w:rPr>
        <w:t>се предоставя информация от</w:t>
      </w:r>
      <w:r w:rsidR="0070317F" w:rsidRPr="0070317F">
        <w:rPr>
          <w:sz w:val="24"/>
          <w:szCs w:val="22"/>
          <w:lang w:eastAsia="en-US"/>
        </w:rPr>
        <w:t xml:space="preserve"> </w:t>
      </w:r>
      <w:r w:rsidR="0070317F" w:rsidRPr="005C49C6">
        <w:rPr>
          <w:b/>
          <w:sz w:val="24"/>
          <w:szCs w:val="22"/>
          <w:lang w:eastAsia="en-US"/>
        </w:rPr>
        <w:t>администратора на помощ</w:t>
      </w:r>
      <w:r w:rsidR="0070317F">
        <w:rPr>
          <w:sz w:val="24"/>
          <w:szCs w:val="22"/>
          <w:lang w:eastAsia="en-US"/>
        </w:rPr>
        <w:t xml:space="preserve"> или </w:t>
      </w:r>
      <w:r w:rsidR="0070317F" w:rsidRPr="0070317F">
        <w:rPr>
          <w:sz w:val="24"/>
          <w:szCs w:val="22"/>
          <w:lang w:eastAsia="en-US"/>
        </w:rPr>
        <w:t>На</w:t>
      </w:r>
      <w:r w:rsidR="0070317F">
        <w:rPr>
          <w:sz w:val="24"/>
          <w:szCs w:val="22"/>
          <w:lang w:eastAsia="en-US"/>
        </w:rPr>
        <w:t>ционалната агенция за приходите, съгласно изискванията на Закожна за държанвните помощи</w:t>
      </w:r>
      <w:r w:rsidR="008703AA" w:rsidRPr="00216713">
        <w:rPr>
          <w:sz w:val="24"/>
          <w:szCs w:val="22"/>
          <w:lang w:eastAsia="en-US"/>
        </w:rPr>
        <w:t>.</w:t>
      </w:r>
    </w:p>
    <w:p w:rsidR="008703AA" w:rsidRPr="005C49C6" w:rsidRDefault="008703AA" w:rsidP="005C49C6">
      <w:pPr>
        <w:spacing w:before="120"/>
        <w:ind w:left="851"/>
        <w:jc w:val="both"/>
        <w:rPr>
          <w:b/>
          <w:sz w:val="24"/>
          <w:lang w:val="bg-BG"/>
        </w:rPr>
      </w:pPr>
    </w:p>
    <w:p w:rsidR="009C1BDA" w:rsidRPr="00216713" w:rsidRDefault="009C1BDA" w:rsidP="00DA21F6">
      <w:pPr>
        <w:pStyle w:val="Heading1"/>
        <w:jc w:val="center"/>
        <w:rPr>
          <w:color w:val="auto"/>
          <w:szCs w:val="24"/>
          <w:lang w:val="bg-BG"/>
        </w:rPr>
      </w:pPr>
      <w:r w:rsidRPr="00216713">
        <w:rPr>
          <w:color w:val="auto"/>
          <w:szCs w:val="24"/>
          <w:lang w:val="bg-BG"/>
        </w:rPr>
        <w:t xml:space="preserve">Глава </w:t>
      </w:r>
      <w:r w:rsidR="00123C72" w:rsidRPr="00216713">
        <w:rPr>
          <w:color w:val="auto"/>
          <w:szCs w:val="24"/>
          <w:lang w:val="bg-BG"/>
        </w:rPr>
        <w:t>седма</w:t>
      </w:r>
      <w:r w:rsidRPr="00216713">
        <w:rPr>
          <w:color w:val="auto"/>
          <w:szCs w:val="24"/>
          <w:lang w:val="bg-BG"/>
        </w:rPr>
        <w:br/>
        <w:t>НАБЛЮДЕНИЕ И ДОКЛАДВАНЕ НА НИВО ПРОЕКТИ</w:t>
      </w:r>
    </w:p>
    <w:p w:rsidR="009C1BDA" w:rsidRPr="00216713" w:rsidRDefault="009C1BDA" w:rsidP="00355A78">
      <w:pPr>
        <w:pStyle w:val="Heading2"/>
        <w:jc w:val="center"/>
        <w:rPr>
          <w:rFonts w:ascii="Times New Roman" w:hAnsi="Times New Roman" w:cs="Times New Roman"/>
          <w:color w:val="auto"/>
          <w:sz w:val="24"/>
          <w:szCs w:val="24"/>
          <w:lang w:val="bg-BG"/>
        </w:rPr>
      </w:pPr>
      <w:r w:rsidRPr="00216713">
        <w:rPr>
          <w:rFonts w:ascii="Times New Roman" w:hAnsi="Times New Roman" w:cs="Times New Roman"/>
          <w:color w:val="auto"/>
          <w:sz w:val="24"/>
          <w:szCs w:val="24"/>
          <w:lang w:val="bg-BG"/>
        </w:rPr>
        <w:t>Раздел I</w:t>
      </w:r>
      <w:r w:rsidRPr="00216713">
        <w:rPr>
          <w:rFonts w:ascii="Times New Roman" w:hAnsi="Times New Roman" w:cs="Times New Roman"/>
          <w:color w:val="auto"/>
          <w:sz w:val="24"/>
          <w:szCs w:val="24"/>
          <w:lang w:val="bg-BG"/>
        </w:rPr>
        <w:br/>
        <w:t>Доклади за наблюдение</w:t>
      </w:r>
    </w:p>
    <w:p w:rsidR="009C1BDA" w:rsidRPr="00216713"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216713">
        <w:rPr>
          <w:bCs/>
          <w:sz w:val="24"/>
          <w:szCs w:val="24"/>
          <w:lang w:val="bg-BG"/>
        </w:rPr>
        <w:t xml:space="preserve">За всеки одобрен от УО проект и сключен договор/издадена заповед за предоставяне на безвъзмездна финансова помощ по ОПТТИ се изготвят доклади за напредъка по проекта (встъпителен, периодични и годишни), а </w:t>
      </w:r>
      <w:r w:rsidRPr="00216713">
        <w:rPr>
          <w:sz w:val="24"/>
          <w:szCs w:val="24"/>
          <w:lang w:val="bg-BG"/>
        </w:rPr>
        <w:t>при</w:t>
      </w:r>
      <w:r w:rsidRPr="00216713">
        <w:rPr>
          <w:bCs/>
          <w:sz w:val="24"/>
          <w:szCs w:val="24"/>
          <w:lang w:val="bg-BG"/>
        </w:rPr>
        <w:t xml:space="preserve"> приключване на проекта се изготвя окончателен доклад. Докладите за наблюдение се изготвят от  </w:t>
      </w:r>
      <w:r w:rsidR="00CD5378">
        <w:rPr>
          <w:bCs/>
          <w:sz w:val="24"/>
          <w:szCs w:val="24"/>
          <w:lang w:val="bg-BG"/>
        </w:rPr>
        <w:t>Б</w:t>
      </w:r>
      <w:r w:rsidR="00CD5378" w:rsidRPr="00A5379F">
        <w:rPr>
          <w:bCs/>
          <w:sz w:val="24"/>
          <w:szCs w:val="24"/>
          <w:lang w:val="bg-BG"/>
        </w:rPr>
        <w:t>енефициентите</w:t>
      </w:r>
      <w:r w:rsidRPr="00216713">
        <w:rPr>
          <w:bCs/>
          <w:sz w:val="24"/>
          <w:szCs w:val="24"/>
          <w:lang w:val="bg-BG"/>
        </w:rPr>
        <w:t xml:space="preserve"> по ОПТТИ по стандартни образци, приложени към Процедурния наръчник за управление и изпълнение на ОПТТИ. </w:t>
      </w:r>
    </w:p>
    <w:p w:rsidR="009C1BDA" w:rsidRPr="00216713"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216713">
        <w:rPr>
          <w:bCs/>
          <w:sz w:val="24"/>
          <w:szCs w:val="24"/>
          <w:lang w:val="bg-BG"/>
        </w:rPr>
        <w:t>Информацията, отнасяща се до докладите за напредъка на проект, се въвежда в ИСУН 2020, съгласно установената процедура в т. 28.5.2 ПНУИ</w:t>
      </w:r>
      <w:r w:rsidR="008A15C5" w:rsidRPr="00216713">
        <w:rPr>
          <w:bCs/>
          <w:sz w:val="24"/>
          <w:szCs w:val="24"/>
          <w:lang w:val="bg-BG"/>
        </w:rPr>
        <w:t xml:space="preserve"> на </w:t>
      </w:r>
      <w:r w:rsidRPr="00216713">
        <w:rPr>
          <w:bCs/>
          <w:sz w:val="24"/>
          <w:szCs w:val="24"/>
          <w:lang w:val="bg-BG"/>
        </w:rPr>
        <w:t>ОПТТИ – „Използване на ИСУН 2020 при въвеждане на информацията за докладите за напредъка”.</w:t>
      </w:r>
    </w:p>
    <w:p w:rsidR="009C1BDA" w:rsidRPr="00216713"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216713">
        <w:rPr>
          <w:bCs/>
          <w:sz w:val="24"/>
          <w:szCs w:val="24"/>
          <w:lang w:val="bg-BG"/>
        </w:rPr>
        <w:t>Встъпителен доклад за напредъка по проект</w:t>
      </w:r>
      <w:r w:rsidR="006A6B40" w:rsidRPr="00216713">
        <w:rPr>
          <w:bCs/>
          <w:sz w:val="24"/>
          <w:szCs w:val="24"/>
          <w:lang w:val="bg-BG"/>
        </w:rPr>
        <w:t xml:space="preserve">. </w:t>
      </w:r>
      <w:r w:rsidRPr="00216713">
        <w:rPr>
          <w:bCs/>
          <w:sz w:val="24"/>
          <w:szCs w:val="24"/>
          <w:lang w:val="bg-BG"/>
        </w:rPr>
        <w:t xml:space="preserve">В срок до петия работен ден от началото на месеца, следващ подписването на договора/заповедта за безвъзмездна финансова помощ, бенефициентът изготвя встъпителен доклад за напредъка по проекта, като той обхваща периода от стартирането на дейностите по проекта до края на месеца, в който е подписан договора/заповедта за безвъзмездна финансова помощ (по стандартен формуляр, публикуван в интранет страницата на ОПТТИ на адрес </w:t>
      </w:r>
      <w:hyperlink r:id="rId14" w:history="1">
        <w:r w:rsidR="0004141D" w:rsidRPr="0004141D">
          <w:rPr>
            <w:rStyle w:val="Hyperlink"/>
            <w:bCs/>
            <w:sz w:val="24"/>
            <w:szCs w:val="24"/>
            <w:lang w:val="bg-BG"/>
          </w:rPr>
          <w:t>www.optransport.bg</w:t>
        </w:r>
      </w:hyperlink>
      <w:r w:rsidRPr="00216713">
        <w:rPr>
          <w:bCs/>
          <w:sz w:val="24"/>
          <w:szCs w:val="24"/>
          <w:lang w:val="bg-BG"/>
        </w:rPr>
        <w:t xml:space="preserve">, </w:t>
      </w:r>
      <w:r w:rsidRPr="00216713">
        <w:rPr>
          <w:sz w:val="24"/>
          <w:szCs w:val="24"/>
          <w:lang w:val="bg-BG"/>
        </w:rPr>
        <w:t>категория „Документи“, документ ПНУИ</w:t>
      </w:r>
      <w:r w:rsidR="006A6B40" w:rsidRPr="00216713">
        <w:rPr>
          <w:sz w:val="24"/>
          <w:szCs w:val="24"/>
          <w:lang w:val="bg-BG"/>
        </w:rPr>
        <w:t xml:space="preserve"> на </w:t>
      </w:r>
      <w:r w:rsidRPr="00216713">
        <w:rPr>
          <w:sz w:val="24"/>
          <w:szCs w:val="24"/>
          <w:lang w:val="bg-BG"/>
        </w:rPr>
        <w:t>ОПТТИ</w:t>
      </w:r>
      <w:r w:rsidRPr="00216713">
        <w:rPr>
          <w:bCs/>
          <w:sz w:val="24"/>
          <w:szCs w:val="24"/>
          <w:lang w:val="bg-BG"/>
        </w:rPr>
        <w:t xml:space="preserve">. За да бъде представен на УО на ОПТТИ, встъпителният доклад се въвежда в ИСУН 2020. Бенефициентът изпраща на УО на хартиен носител само съпроводителното писмо, в което потвърждава, че информацията по доклада за напредъка, както и самият доклад са изготвени и са налични в системата ИСУН 2020. Встъпителният доклад следва да съдържа информация за действителния напредък по проекта, изпълнените дейности в отчетния период, планираните дейности, тръжните процедури, сключените договори по проекта, управлението на рисковете по проекта, </w:t>
      </w:r>
      <w:r w:rsidRPr="00216713">
        <w:rPr>
          <w:bCs/>
          <w:sz w:val="24"/>
          <w:szCs w:val="24"/>
          <w:lang w:val="bg-BG"/>
        </w:rPr>
        <w:lastRenderedPageBreak/>
        <w:t>идентифицираните проблеми, предприетите корективни действия, финансовото изпълнение на проекта, индикаторите по проекта, описание на предприетите стъпки по мерките за публичност и комуникация, данни за административния капацитет на бенефициента и други.</w:t>
      </w:r>
    </w:p>
    <w:p w:rsidR="009C1BDA" w:rsidRPr="00216713"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216713">
        <w:rPr>
          <w:bCs/>
          <w:sz w:val="24"/>
          <w:szCs w:val="24"/>
          <w:lang w:val="bg-BG"/>
        </w:rPr>
        <w:t xml:space="preserve"> Управляващият орган извършва проверка на постъпилите встъпителни доклади, </w:t>
      </w:r>
      <w:r w:rsidR="00CD5378">
        <w:rPr>
          <w:bCs/>
          <w:sz w:val="24"/>
          <w:szCs w:val="24"/>
          <w:lang w:val="bg-BG"/>
        </w:rPr>
        <w:t xml:space="preserve"> при спазване на правилата, процедурите и сроковете съгласно </w:t>
      </w:r>
      <w:r w:rsidR="00CD5378" w:rsidRPr="00A5379F">
        <w:rPr>
          <w:sz w:val="24"/>
          <w:szCs w:val="24"/>
          <w:lang w:val="bg-BG"/>
        </w:rPr>
        <w:t>ПНУИ на ОПТТИ</w:t>
      </w:r>
      <w:r w:rsidR="00CD5378" w:rsidRPr="008F0FE2">
        <w:rPr>
          <w:bCs/>
          <w:sz w:val="24"/>
          <w:szCs w:val="24"/>
          <w:lang w:val="bg-BG"/>
        </w:rPr>
        <w:t>.</w:t>
      </w:r>
      <w:r w:rsidR="00CD5378">
        <w:rPr>
          <w:bCs/>
          <w:sz w:val="24"/>
          <w:szCs w:val="24"/>
          <w:lang w:val="en-US"/>
        </w:rPr>
        <w:t xml:space="preserve"> </w:t>
      </w:r>
    </w:p>
    <w:p w:rsidR="009C1BDA" w:rsidRPr="009C1BDA" w:rsidRDefault="00CD5378" w:rsidP="0050746E">
      <w:pPr>
        <w:pStyle w:val="ListParagraph"/>
        <w:numPr>
          <w:ilvl w:val="1"/>
          <w:numId w:val="33"/>
        </w:numPr>
        <w:tabs>
          <w:tab w:val="left" w:pos="1134"/>
          <w:tab w:val="left" w:pos="1701"/>
        </w:tabs>
        <w:spacing w:after="240"/>
        <w:ind w:left="0" w:firstLine="567"/>
        <w:jc w:val="both"/>
        <w:rPr>
          <w:bCs/>
          <w:sz w:val="24"/>
          <w:szCs w:val="24"/>
          <w:lang w:val="bg-BG"/>
        </w:rPr>
      </w:pPr>
      <w:r>
        <w:rPr>
          <w:bCs/>
          <w:sz w:val="24"/>
          <w:szCs w:val="24"/>
          <w:lang w:val="bg-BG"/>
        </w:rPr>
        <w:t>Встъпителният</w:t>
      </w:r>
      <w:r w:rsidRPr="00E9740A">
        <w:rPr>
          <w:bCs/>
          <w:sz w:val="24"/>
          <w:szCs w:val="24"/>
          <w:lang w:val="bg-BG"/>
        </w:rPr>
        <w:t xml:space="preserve"> доклад се изготвя по стандартен формуляр </w:t>
      </w:r>
      <w:r>
        <w:rPr>
          <w:bCs/>
          <w:sz w:val="24"/>
          <w:szCs w:val="24"/>
          <w:lang w:val="bg-BG"/>
        </w:rPr>
        <w:t xml:space="preserve">в съответствие с образеца в Приложение 7.02 от </w:t>
      </w:r>
      <w:r w:rsidRPr="00865148">
        <w:rPr>
          <w:bCs/>
          <w:sz w:val="24"/>
          <w:szCs w:val="24"/>
          <w:lang w:val="bg-BG"/>
        </w:rPr>
        <w:t>ПНУИ на ОПТТИ</w:t>
      </w:r>
      <w:r>
        <w:rPr>
          <w:bCs/>
          <w:sz w:val="24"/>
          <w:szCs w:val="24"/>
          <w:lang w:val="bg-BG"/>
        </w:rPr>
        <w:t>. Встъпителният</w:t>
      </w:r>
      <w:r w:rsidRPr="00E9740A">
        <w:rPr>
          <w:bCs/>
          <w:sz w:val="24"/>
          <w:szCs w:val="24"/>
          <w:lang w:val="bg-BG"/>
        </w:rPr>
        <w:t xml:space="preserve"> доклад</w:t>
      </w:r>
      <w:r>
        <w:rPr>
          <w:bCs/>
          <w:sz w:val="24"/>
          <w:szCs w:val="24"/>
          <w:lang w:val="bg-BG"/>
        </w:rPr>
        <w:t>,</w:t>
      </w:r>
      <w:r w:rsidRPr="00D40C10">
        <w:rPr>
          <w:bCs/>
          <w:color w:val="000000"/>
          <w:sz w:val="24"/>
          <w:szCs w:val="24"/>
          <w:lang w:val="bg-BG"/>
        </w:rPr>
        <w:t xml:space="preserve"> </w:t>
      </w:r>
      <w:r w:rsidRPr="003972C2">
        <w:rPr>
          <w:bCs/>
          <w:color w:val="000000"/>
          <w:sz w:val="24"/>
          <w:szCs w:val="24"/>
          <w:lang w:val="bg-BG"/>
        </w:rPr>
        <w:t xml:space="preserve">надлежно подписан </w:t>
      </w:r>
      <w:r w:rsidRPr="00A5379F">
        <w:rPr>
          <w:bCs/>
          <w:color w:val="000000"/>
          <w:sz w:val="24"/>
          <w:szCs w:val="24"/>
          <w:lang w:val="bg-BG"/>
        </w:rPr>
        <w:t>от бенефициента</w:t>
      </w:r>
      <w:r>
        <w:rPr>
          <w:bCs/>
          <w:sz w:val="24"/>
          <w:szCs w:val="24"/>
          <w:lang w:val="bg-BG"/>
        </w:rPr>
        <w:t xml:space="preserve"> се въвежда в ИСУН 2020</w:t>
      </w:r>
      <w:r>
        <w:rPr>
          <w:bCs/>
          <w:sz w:val="24"/>
          <w:szCs w:val="24"/>
          <w:lang w:val="en-US"/>
        </w:rPr>
        <w:t xml:space="preserve"> </w:t>
      </w:r>
      <w:r w:rsidRPr="003972C2">
        <w:rPr>
          <w:bCs/>
          <w:color w:val="000000"/>
          <w:sz w:val="24"/>
          <w:szCs w:val="24"/>
          <w:lang w:val="bg-BG"/>
        </w:rPr>
        <w:t>към под-раздел</w:t>
      </w:r>
      <w:r>
        <w:rPr>
          <w:bCs/>
          <w:color w:val="000000"/>
          <w:sz w:val="24"/>
          <w:szCs w:val="24"/>
          <w:lang w:val="bg-BG"/>
        </w:rPr>
        <w:t xml:space="preserve"> „Опис на документи“ </w:t>
      </w:r>
      <w:r w:rsidRPr="003972C2">
        <w:rPr>
          <w:bCs/>
          <w:color w:val="000000"/>
          <w:sz w:val="24"/>
          <w:szCs w:val="24"/>
          <w:lang w:val="bg-BG"/>
        </w:rPr>
        <w:t xml:space="preserve"> </w:t>
      </w:r>
      <w:r>
        <w:rPr>
          <w:bCs/>
          <w:color w:val="000000"/>
          <w:sz w:val="24"/>
          <w:szCs w:val="24"/>
          <w:lang w:val="bg-BG"/>
        </w:rPr>
        <w:t xml:space="preserve">на </w:t>
      </w:r>
      <w:r>
        <w:rPr>
          <w:bCs/>
          <w:sz w:val="24"/>
          <w:szCs w:val="24"/>
          <w:lang w:val="bg-BG"/>
        </w:rPr>
        <w:t xml:space="preserve">структурирания документ </w:t>
      </w:r>
      <w:r w:rsidRPr="003972C2">
        <w:rPr>
          <w:bCs/>
          <w:color w:val="000000"/>
          <w:sz w:val="24"/>
          <w:szCs w:val="24"/>
          <w:lang w:val="bg-BG"/>
        </w:rPr>
        <w:t>„Технически отчет</w:t>
      </w:r>
      <w:r>
        <w:rPr>
          <w:bCs/>
          <w:color w:val="000000"/>
          <w:sz w:val="24"/>
          <w:szCs w:val="24"/>
          <w:lang w:val="bg-BG"/>
        </w:rPr>
        <w:t>“</w:t>
      </w:r>
      <w:r w:rsidRPr="003972C2">
        <w:rPr>
          <w:bCs/>
          <w:color w:val="000000"/>
          <w:sz w:val="24"/>
          <w:szCs w:val="24"/>
          <w:lang w:val="bg-BG"/>
        </w:rPr>
        <w:t xml:space="preserve"> като </w:t>
      </w:r>
      <w:r w:rsidRPr="00A5379F">
        <w:rPr>
          <w:bCs/>
          <w:color w:val="000000"/>
          <w:sz w:val="24"/>
          <w:szCs w:val="24"/>
          <w:lang w:val="bg-BG"/>
        </w:rPr>
        <w:t xml:space="preserve">сканиран файл и като </w:t>
      </w:r>
      <w:r w:rsidRPr="003972C2">
        <w:rPr>
          <w:bCs/>
          <w:color w:val="000000"/>
          <w:sz w:val="24"/>
          <w:szCs w:val="24"/>
          <w:lang w:val="bg-BG"/>
        </w:rPr>
        <w:t>файл в Word.</w:t>
      </w:r>
      <w:r w:rsidRPr="00C914ED">
        <w:rPr>
          <w:bCs/>
          <w:sz w:val="24"/>
          <w:szCs w:val="24"/>
          <w:lang w:val="bg-BG"/>
        </w:rPr>
        <w:t xml:space="preserve"> </w:t>
      </w:r>
      <w:r>
        <w:rPr>
          <w:bCs/>
          <w:sz w:val="24"/>
          <w:szCs w:val="24"/>
          <w:lang w:val="bg-BG"/>
        </w:rPr>
        <w:t>При въвеждане на Встъпителния</w:t>
      </w:r>
      <w:r w:rsidRPr="00E9740A">
        <w:rPr>
          <w:bCs/>
          <w:sz w:val="24"/>
          <w:szCs w:val="24"/>
          <w:lang w:val="bg-BG"/>
        </w:rPr>
        <w:t xml:space="preserve"> доклад</w:t>
      </w:r>
      <w:r>
        <w:rPr>
          <w:bCs/>
          <w:sz w:val="24"/>
          <w:szCs w:val="24"/>
          <w:lang w:val="bg-BG"/>
        </w:rPr>
        <w:t xml:space="preserve"> в ИСУН 2020 се използва т</w:t>
      </w:r>
      <w:r w:rsidRPr="003972C2">
        <w:rPr>
          <w:bCs/>
          <w:sz w:val="24"/>
          <w:szCs w:val="24"/>
          <w:lang w:val="bg-BG"/>
        </w:rPr>
        <w:t>ип на пакета отчетни документи</w:t>
      </w:r>
      <w:r>
        <w:rPr>
          <w:bCs/>
          <w:sz w:val="24"/>
          <w:szCs w:val="24"/>
          <w:lang w:val="bg-BG"/>
        </w:rPr>
        <w:t xml:space="preserve"> „</w:t>
      </w:r>
      <w:r w:rsidRPr="00A5379F">
        <w:rPr>
          <w:bCs/>
          <w:sz w:val="24"/>
          <w:szCs w:val="24"/>
          <w:lang w:val="bg-BG"/>
        </w:rPr>
        <w:t>Т</w:t>
      </w:r>
      <w:r w:rsidRPr="003972C2">
        <w:rPr>
          <w:color w:val="000000"/>
          <w:sz w:val="24"/>
          <w:szCs w:val="24"/>
          <w:lang w:val="bg-BG"/>
        </w:rPr>
        <w:t>ехнически</w:t>
      </w:r>
      <w:r w:rsidRPr="00A5379F">
        <w:rPr>
          <w:color w:val="000000"/>
          <w:sz w:val="24"/>
          <w:szCs w:val="24"/>
          <w:lang w:val="bg-BG"/>
        </w:rPr>
        <w:t xml:space="preserve"> </w:t>
      </w:r>
      <w:r w:rsidRPr="003972C2">
        <w:rPr>
          <w:color w:val="000000"/>
          <w:sz w:val="24"/>
          <w:szCs w:val="24"/>
          <w:lang w:val="bg-BG"/>
        </w:rPr>
        <w:t>отчет</w:t>
      </w:r>
      <w:r>
        <w:rPr>
          <w:color w:val="000000"/>
          <w:sz w:val="24"/>
          <w:szCs w:val="24"/>
          <w:lang w:val="bg-BG"/>
        </w:rPr>
        <w:t>“</w:t>
      </w:r>
      <w:r>
        <w:rPr>
          <w:bCs/>
          <w:sz w:val="24"/>
          <w:szCs w:val="24"/>
          <w:lang w:val="bg-BG"/>
        </w:rPr>
        <w:t xml:space="preserve">. </w:t>
      </w:r>
      <w:r w:rsidRPr="00A5379F">
        <w:rPr>
          <w:bCs/>
          <w:sz w:val="24"/>
          <w:szCs w:val="24"/>
          <w:lang w:val="bg-BG"/>
        </w:rPr>
        <w:t>Т</w:t>
      </w:r>
      <w:r w:rsidRPr="003972C2">
        <w:rPr>
          <w:color w:val="000000"/>
          <w:sz w:val="24"/>
          <w:szCs w:val="24"/>
          <w:lang w:val="bg-BG"/>
        </w:rPr>
        <w:t>ехнически</w:t>
      </w:r>
      <w:r w:rsidRPr="00A5379F">
        <w:rPr>
          <w:color w:val="000000"/>
          <w:sz w:val="24"/>
          <w:szCs w:val="24"/>
          <w:lang w:val="bg-BG"/>
        </w:rPr>
        <w:t>я</w:t>
      </w:r>
      <w:r>
        <w:rPr>
          <w:color w:val="000000"/>
          <w:sz w:val="24"/>
          <w:szCs w:val="24"/>
          <w:lang w:val="bg-BG"/>
        </w:rPr>
        <w:t>т</w:t>
      </w:r>
      <w:r w:rsidRPr="00A5379F">
        <w:rPr>
          <w:color w:val="000000"/>
          <w:sz w:val="24"/>
          <w:szCs w:val="24"/>
          <w:lang w:val="bg-BG"/>
        </w:rPr>
        <w:t xml:space="preserve"> </w:t>
      </w:r>
      <w:r w:rsidRPr="003972C2">
        <w:rPr>
          <w:color w:val="000000"/>
          <w:sz w:val="24"/>
          <w:szCs w:val="24"/>
          <w:lang w:val="bg-BG"/>
        </w:rPr>
        <w:t>отчет</w:t>
      </w:r>
      <w:r>
        <w:rPr>
          <w:bCs/>
          <w:sz w:val="24"/>
          <w:szCs w:val="24"/>
          <w:lang w:val="bg-BG"/>
        </w:rPr>
        <w:t xml:space="preserve"> се попълва с</w:t>
      </w:r>
      <w:r w:rsidR="009C1BDA" w:rsidRPr="009C1BDA">
        <w:rPr>
          <w:bCs/>
          <w:sz w:val="24"/>
          <w:szCs w:val="24"/>
          <w:lang w:val="bg-BG"/>
        </w:rPr>
        <w:t xml:space="preserve"> информация за изпълнението на дейностите, информация за индикаторите, процедурите за избор на изпълнител и сключените договори, проверки на място от бенефициента, информация за </w:t>
      </w:r>
      <w:r>
        <w:rPr>
          <w:bCs/>
          <w:sz w:val="24"/>
          <w:szCs w:val="24"/>
          <w:lang w:val="bg-BG"/>
        </w:rPr>
        <w:t>екипа по проекта и</w:t>
      </w:r>
      <w:r w:rsidRPr="00A5379F">
        <w:rPr>
          <w:bCs/>
          <w:sz w:val="24"/>
          <w:szCs w:val="24"/>
          <w:lang w:val="bg-BG"/>
        </w:rPr>
        <w:t xml:space="preserve">  одити </w:t>
      </w:r>
      <w:r>
        <w:rPr>
          <w:bCs/>
          <w:sz w:val="24"/>
          <w:szCs w:val="24"/>
          <w:lang w:val="bg-BG"/>
        </w:rPr>
        <w:t xml:space="preserve">за периода описан в т.7.3.  </w:t>
      </w:r>
    </w:p>
    <w:p w:rsidR="00CD5378"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Pr>
          <w:bCs/>
          <w:sz w:val="24"/>
          <w:szCs w:val="24"/>
          <w:lang w:val="bg-BG"/>
        </w:rPr>
        <w:t xml:space="preserve">В случай на отправени препоръки от </w:t>
      </w:r>
      <w:r w:rsidRPr="004D57D9">
        <w:rPr>
          <w:bCs/>
          <w:sz w:val="24"/>
          <w:szCs w:val="24"/>
          <w:lang w:val="bg-BG"/>
        </w:rPr>
        <w:t xml:space="preserve"> Управляващия орган </w:t>
      </w:r>
      <w:r>
        <w:rPr>
          <w:bCs/>
          <w:sz w:val="24"/>
          <w:szCs w:val="24"/>
          <w:lang w:val="bg-BG"/>
        </w:rPr>
        <w:t xml:space="preserve">при прегледа на  </w:t>
      </w:r>
      <w:r w:rsidRPr="008F0FE2">
        <w:rPr>
          <w:bCs/>
          <w:sz w:val="24"/>
          <w:szCs w:val="24"/>
          <w:lang w:val="bg-BG"/>
        </w:rPr>
        <w:t>встъпителни доклади</w:t>
      </w:r>
      <w:r>
        <w:rPr>
          <w:bCs/>
          <w:sz w:val="24"/>
          <w:szCs w:val="24"/>
          <w:lang w:val="bg-BG"/>
        </w:rPr>
        <w:t xml:space="preserve">, </w:t>
      </w:r>
      <w:r w:rsidRPr="0087302D">
        <w:rPr>
          <w:bCs/>
          <w:sz w:val="24"/>
          <w:szCs w:val="24"/>
          <w:lang w:val="bg-BG"/>
        </w:rPr>
        <w:t xml:space="preserve"> </w:t>
      </w:r>
      <w:r>
        <w:rPr>
          <w:bCs/>
          <w:sz w:val="24"/>
          <w:szCs w:val="24"/>
          <w:lang w:val="bg-BG"/>
        </w:rPr>
        <w:t>те</w:t>
      </w:r>
      <w:r w:rsidRPr="0087302D">
        <w:rPr>
          <w:bCs/>
          <w:sz w:val="24"/>
          <w:szCs w:val="24"/>
          <w:lang w:val="bg-BG"/>
        </w:rPr>
        <w:t xml:space="preserve"> следва да бъдат отра</w:t>
      </w:r>
      <w:r w:rsidRPr="008E35DC">
        <w:rPr>
          <w:bCs/>
          <w:sz w:val="24"/>
          <w:szCs w:val="24"/>
          <w:lang w:val="bg-BG"/>
        </w:rPr>
        <w:t xml:space="preserve">зени от съответния бенефициент </w:t>
      </w:r>
      <w:r>
        <w:rPr>
          <w:bCs/>
          <w:sz w:val="24"/>
          <w:szCs w:val="24"/>
          <w:lang w:val="bg-BG"/>
        </w:rPr>
        <w:t>съгласно процедурите</w:t>
      </w:r>
      <w:r w:rsidRPr="008E35DC">
        <w:rPr>
          <w:bCs/>
          <w:sz w:val="24"/>
          <w:szCs w:val="24"/>
          <w:lang w:val="bg-BG"/>
        </w:rPr>
        <w:t xml:space="preserve"> </w:t>
      </w:r>
      <w:r>
        <w:rPr>
          <w:bCs/>
          <w:sz w:val="24"/>
          <w:szCs w:val="24"/>
          <w:lang w:val="bg-BG"/>
        </w:rPr>
        <w:t xml:space="preserve">и </w:t>
      </w:r>
      <w:r w:rsidRPr="008E35DC">
        <w:rPr>
          <w:bCs/>
          <w:sz w:val="24"/>
          <w:szCs w:val="24"/>
          <w:lang w:val="bg-BG"/>
        </w:rPr>
        <w:t>срок</w:t>
      </w:r>
      <w:r>
        <w:rPr>
          <w:bCs/>
          <w:sz w:val="24"/>
          <w:szCs w:val="24"/>
          <w:lang w:val="bg-BG"/>
        </w:rPr>
        <w:t xml:space="preserve">овете съгласно </w:t>
      </w:r>
      <w:r w:rsidRPr="008E35DC">
        <w:rPr>
          <w:bCs/>
          <w:sz w:val="24"/>
          <w:szCs w:val="24"/>
          <w:lang w:val="bg-BG"/>
        </w:rPr>
        <w:t xml:space="preserve"> </w:t>
      </w:r>
      <w:r w:rsidRPr="00A5379F">
        <w:rPr>
          <w:sz w:val="24"/>
          <w:szCs w:val="24"/>
          <w:lang w:val="bg-BG"/>
        </w:rPr>
        <w:t>ПНУИ на ОПТТИ</w:t>
      </w:r>
      <w:r w:rsidRPr="008E35DC">
        <w:rPr>
          <w:bCs/>
          <w:sz w:val="24"/>
          <w:szCs w:val="24"/>
          <w:lang w:val="bg-BG"/>
        </w:rPr>
        <w:t>.</w:t>
      </w:r>
      <w:r w:rsidRPr="009C58BA">
        <w:rPr>
          <w:bCs/>
          <w:color w:val="000000"/>
          <w:sz w:val="24"/>
          <w:szCs w:val="24"/>
          <w:lang w:val="bg-BG"/>
        </w:rPr>
        <w:t xml:space="preserve"> </w:t>
      </w:r>
      <w:r>
        <w:rPr>
          <w:bCs/>
          <w:color w:val="000000"/>
          <w:sz w:val="24"/>
          <w:szCs w:val="24"/>
          <w:lang w:val="bg-BG"/>
        </w:rPr>
        <w:t xml:space="preserve">След нанасяне на корекциите, </w:t>
      </w:r>
      <w:r w:rsidRPr="003972C2">
        <w:rPr>
          <w:bCs/>
          <w:color w:val="000000"/>
          <w:sz w:val="24"/>
          <w:szCs w:val="24"/>
          <w:lang w:val="bg-BG"/>
        </w:rPr>
        <w:t xml:space="preserve">Бенефициентът </w:t>
      </w:r>
      <w:r>
        <w:rPr>
          <w:bCs/>
          <w:color w:val="000000"/>
          <w:sz w:val="24"/>
          <w:szCs w:val="24"/>
          <w:lang w:val="bg-BG"/>
        </w:rPr>
        <w:t xml:space="preserve">въвежда в ИСУН 2020 само коригираната версия на </w:t>
      </w:r>
      <w:r w:rsidRPr="004E5CFB">
        <w:rPr>
          <w:bCs/>
          <w:sz w:val="24"/>
          <w:szCs w:val="24"/>
          <w:lang w:val="bg-BG"/>
        </w:rPr>
        <w:t xml:space="preserve">техническия отчет и на </w:t>
      </w:r>
      <w:r>
        <w:rPr>
          <w:bCs/>
          <w:sz w:val="24"/>
          <w:szCs w:val="24"/>
          <w:lang w:val="bg-BG"/>
        </w:rPr>
        <w:t>встъпителния доклад.</w:t>
      </w:r>
    </w:p>
    <w:p w:rsidR="00CD5378"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sidRPr="006D7AAD">
        <w:rPr>
          <w:bCs/>
          <w:sz w:val="24"/>
          <w:szCs w:val="24"/>
          <w:lang w:val="bg-BG"/>
        </w:rPr>
        <w:t xml:space="preserve"> Одобрението на </w:t>
      </w:r>
      <w:r>
        <w:rPr>
          <w:bCs/>
          <w:sz w:val="24"/>
          <w:szCs w:val="24"/>
          <w:lang w:val="bg-BG"/>
        </w:rPr>
        <w:t>встъпителния доклад</w:t>
      </w:r>
      <w:r w:rsidRPr="006D7AAD">
        <w:rPr>
          <w:bCs/>
          <w:sz w:val="24"/>
          <w:szCs w:val="24"/>
          <w:lang w:val="bg-BG"/>
        </w:rPr>
        <w:t xml:space="preserve"> се извършва </w:t>
      </w:r>
      <w:r>
        <w:rPr>
          <w:bCs/>
          <w:sz w:val="24"/>
          <w:szCs w:val="24"/>
          <w:lang w:val="bg-BG"/>
        </w:rPr>
        <w:t xml:space="preserve">от Управляващия орган </w:t>
      </w:r>
      <w:r w:rsidRPr="006D7AAD">
        <w:rPr>
          <w:bCs/>
          <w:sz w:val="24"/>
          <w:szCs w:val="24"/>
          <w:lang w:val="bg-BG"/>
        </w:rPr>
        <w:t xml:space="preserve">в ИСУН 2020, </w:t>
      </w:r>
      <w:r>
        <w:rPr>
          <w:bCs/>
          <w:sz w:val="24"/>
          <w:szCs w:val="24"/>
          <w:lang w:val="bg-BG"/>
        </w:rPr>
        <w:t xml:space="preserve">при спазване на правилата, процедурите и сроковете съгласно </w:t>
      </w:r>
      <w:r w:rsidRPr="00A5379F">
        <w:rPr>
          <w:sz w:val="24"/>
          <w:szCs w:val="24"/>
          <w:lang w:val="bg-BG"/>
        </w:rPr>
        <w:t>ПНУИ на ОПТТИ</w:t>
      </w:r>
      <w:r>
        <w:rPr>
          <w:sz w:val="24"/>
          <w:szCs w:val="24"/>
          <w:lang w:val="bg-BG"/>
        </w:rPr>
        <w:t>.</w:t>
      </w:r>
    </w:p>
    <w:p w:rsidR="00CD5378" w:rsidRPr="002878FC"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sidRPr="002878FC">
        <w:rPr>
          <w:bCs/>
          <w:sz w:val="24"/>
          <w:szCs w:val="24"/>
          <w:lang w:val="bg-BG"/>
        </w:rPr>
        <w:t>Периодичен доклад за напредъка по проект. Периодичните доклади се прилагат към всяко междинно искане за плащане</w:t>
      </w:r>
      <w:r>
        <w:rPr>
          <w:bCs/>
          <w:sz w:val="24"/>
          <w:szCs w:val="24"/>
          <w:lang w:val="bg-BG"/>
        </w:rPr>
        <w:t xml:space="preserve"> и</w:t>
      </w:r>
      <w:r w:rsidRPr="002878FC">
        <w:rPr>
          <w:bCs/>
          <w:sz w:val="24"/>
          <w:szCs w:val="24"/>
          <w:lang w:val="bg-BG"/>
        </w:rPr>
        <w:t xml:space="preserve"> </w:t>
      </w:r>
      <w:r w:rsidRPr="0002701B">
        <w:rPr>
          <w:bCs/>
          <w:sz w:val="24"/>
          <w:szCs w:val="24"/>
          <w:lang w:val="bg-BG"/>
        </w:rPr>
        <w:t>се въвежда</w:t>
      </w:r>
      <w:r>
        <w:rPr>
          <w:bCs/>
          <w:sz w:val="24"/>
          <w:szCs w:val="24"/>
          <w:lang w:val="bg-BG"/>
        </w:rPr>
        <w:t>т</w:t>
      </w:r>
      <w:r w:rsidRPr="0002701B">
        <w:rPr>
          <w:bCs/>
          <w:sz w:val="24"/>
          <w:szCs w:val="24"/>
          <w:lang w:val="bg-BG"/>
        </w:rPr>
        <w:t xml:space="preserve"> в ИСУН 2020 </w:t>
      </w:r>
      <w:r w:rsidRPr="0002701B">
        <w:rPr>
          <w:color w:val="000000"/>
          <w:sz w:val="24"/>
          <w:szCs w:val="24"/>
          <w:lang w:val="bg-BG"/>
        </w:rPr>
        <w:t>като прикачен файл към структурирания документ „</w:t>
      </w:r>
      <w:r>
        <w:rPr>
          <w:color w:val="000000"/>
          <w:sz w:val="24"/>
          <w:szCs w:val="24"/>
          <w:lang w:val="bg-BG"/>
        </w:rPr>
        <w:t>Т</w:t>
      </w:r>
      <w:r w:rsidRPr="0002701B">
        <w:rPr>
          <w:color w:val="000000"/>
          <w:sz w:val="24"/>
          <w:szCs w:val="24"/>
          <w:lang w:val="bg-BG"/>
        </w:rPr>
        <w:t>ехнически отчет“</w:t>
      </w:r>
      <w:r w:rsidRPr="0002701B">
        <w:rPr>
          <w:bCs/>
          <w:sz w:val="24"/>
          <w:szCs w:val="24"/>
          <w:lang w:val="bg-BG"/>
        </w:rPr>
        <w:t xml:space="preserve">. </w:t>
      </w:r>
      <w:r w:rsidRPr="002878FC">
        <w:rPr>
          <w:bCs/>
          <w:sz w:val="24"/>
          <w:szCs w:val="24"/>
          <w:lang w:val="bg-BG"/>
        </w:rPr>
        <w:t>Периодичният доклад съдържа информация</w:t>
      </w:r>
      <w:r>
        <w:rPr>
          <w:bCs/>
          <w:sz w:val="24"/>
          <w:szCs w:val="24"/>
          <w:lang w:val="bg-BG"/>
        </w:rPr>
        <w:t xml:space="preserve"> за</w:t>
      </w:r>
      <w:r w:rsidRPr="002878FC">
        <w:rPr>
          <w:bCs/>
          <w:sz w:val="24"/>
          <w:szCs w:val="24"/>
          <w:lang w:val="bg-BG"/>
        </w:rPr>
        <w:t xml:space="preserve"> изпълнените </w:t>
      </w:r>
      <w:r w:rsidRPr="00AE2799">
        <w:rPr>
          <w:bCs/>
          <w:sz w:val="24"/>
          <w:szCs w:val="24"/>
          <w:lang w:val="bg-BG"/>
        </w:rPr>
        <w:t xml:space="preserve">дейности </w:t>
      </w:r>
      <w:r>
        <w:rPr>
          <w:bCs/>
          <w:sz w:val="24"/>
          <w:szCs w:val="24"/>
          <w:lang w:val="bg-BG"/>
        </w:rPr>
        <w:t xml:space="preserve"> и </w:t>
      </w:r>
      <w:r w:rsidRPr="001863A9">
        <w:rPr>
          <w:bCs/>
          <w:sz w:val="24"/>
          <w:szCs w:val="24"/>
          <w:lang w:val="bg-BG"/>
        </w:rPr>
        <w:t>изменение на спе</w:t>
      </w:r>
      <w:r>
        <w:rPr>
          <w:bCs/>
          <w:sz w:val="24"/>
          <w:szCs w:val="24"/>
          <w:lang w:val="bg-BG"/>
        </w:rPr>
        <w:t xml:space="preserve">цифичните индикатори по проекта </w:t>
      </w:r>
      <w:r w:rsidRPr="00AE2799">
        <w:rPr>
          <w:bCs/>
          <w:sz w:val="24"/>
          <w:szCs w:val="24"/>
          <w:lang w:val="bg-BG"/>
        </w:rPr>
        <w:t>в отчетния период</w:t>
      </w:r>
      <w:r>
        <w:rPr>
          <w:bCs/>
          <w:sz w:val="24"/>
          <w:szCs w:val="24"/>
          <w:lang w:val="bg-BG"/>
        </w:rPr>
        <w:t xml:space="preserve"> на искането за междинно плащане</w:t>
      </w:r>
      <w:r w:rsidRPr="002878FC">
        <w:rPr>
          <w:bCs/>
          <w:sz w:val="24"/>
          <w:szCs w:val="24"/>
          <w:lang w:val="bg-BG"/>
        </w:rPr>
        <w:t>,</w:t>
      </w:r>
      <w:r w:rsidRPr="00752C95">
        <w:rPr>
          <w:bCs/>
          <w:sz w:val="24"/>
          <w:szCs w:val="24"/>
          <w:lang w:val="bg-BG"/>
        </w:rPr>
        <w:t xml:space="preserve"> </w:t>
      </w:r>
      <w:r>
        <w:rPr>
          <w:bCs/>
          <w:sz w:val="24"/>
          <w:szCs w:val="24"/>
          <w:lang w:val="bg-BG"/>
        </w:rPr>
        <w:t xml:space="preserve">както и </w:t>
      </w:r>
      <w:r w:rsidRPr="003972C2">
        <w:rPr>
          <w:bCs/>
          <w:sz w:val="24"/>
          <w:szCs w:val="24"/>
          <w:lang w:val="bg-BG"/>
        </w:rPr>
        <w:t>информация</w:t>
      </w:r>
      <w:r w:rsidRPr="002878FC">
        <w:rPr>
          <w:bCs/>
          <w:sz w:val="24"/>
          <w:szCs w:val="24"/>
          <w:lang w:val="bg-BG"/>
        </w:rPr>
        <w:t xml:space="preserve"> </w:t>
      </w:r>
      <w:r w:rsidRPr="00E97673">
        <w:rPr>
          <w:bCs/>
          <w:sz w:val="24"/>
          <w:szCs w:val="24"/>
          <w:lang w:val="bg-BG"/>
        </w:rPr>
        <w:t>за напредък</w:t>
      </w:r>
      <w:r>
        <w:rPr>
          <w:bCs/>
          <w:sz w:val="24"/>
          <w:szCs w:val="24"/>
          <w:lang w:val="bg-BG"/>
        </w:rPr>
        <w:t>а</w:t>
      </w:r>
      <w:r w:rsidRPr="00E97673">
        <w:rPr>
          <w:bCs/>
          <w:sz w:val="24"/>
          <w:szCs w:val="24"/>
          <w:lang w:val="bg-BG"/>
        </w:rPr>
        <w:t xml:space="preserve"> по </w:t>
      </w:r>
      <w:r w:rsidRPr="008E2B07">
        <w:rPr>
          <w:bCs/>
          <w:sz w:val="24"/>
          <w:szCs w:val="24"/>
          <w:lang w:val="bg-BG"/>
        </w:rPr>
        <w:t>проекта</w:t>
      </w:r>
      <w:r w:rsidRPr="002878FC">
        <w:rPr>
          <w:bCs/>
          <w:sz w:val="24"/>
          <w:szCs w:val="24"/>
          <w:lang w:val="bg-BG"/>
        </w:rPr>
        <w:t xml:space="preserve"> между датата на подаване на предишното искане за плащане и настоящото искане за плащане </w:t>
      </w:r>
      <w:r>
        <w:rPr>
          <w:bCs/>
          <w:sz w:val="24"/>
          <w:szCs w:val="24"/>
          <w:lang w:val="bg-BG"/>
        </w:rPr>
        <w:t xml:space="preserve">и се попълва </w:t>
      </w:r>
      <w:r w:rsidRPr="002878FC">
        <w:rPr>
          <w:bCs/>
          <w:sz w:val="24"/>
          <w:szCs w:val="24"/>
          <w:lang w:val="bg-BG"/>
        </w:rPr>
        <w:t>от бенефициента по стандартен формуляр</w:t>
      </w:r>
      <w:r w:rsidRPr="007D516F">
        <w:rPr>
          <w:bCs/>
          <w:sz w:val="24"/>
          <w:szCs w:val="24"/>
          <w:lang w:val="bg-BG"/>
        </w:rPr>
        <w:t xml:space="preserve"> </w:t>
      </w:r>
      <w:r>
        <w:rPr>
          <w:bCs/>
          <w:sz w:val="24"/>
          <w:szCs w:val="24"/>
          <w:lang w:val="bg-BG"/>
        </w:rPr>
        <w:t xml:space="preserve">в съответствие с образеца в Приложение 7.01 към </w:t>
      </w:r>
      <w:r w:rsidRPr="00A5379F">
        <w:rPr>
          <w:sz w:val="24"/>
          <w:szCs w:val="24"/>
          <w:lang w:val="bg-BG"/>
        </w:rPr>
        <w:t>ПНУИ на ОПТТИ</w:t>
      </w:r>
      <w:r w:rsidRPr="00A5379F">
        <w:rPr>
          <w:bCs/>
          <w:sz w:val="24"/>
          <w:szCs w:val="24"/>
          <w:lang w:val="bg-BG"/>
        </w:rPr>
        <w:t>.</w:t>
      </w:r>
    </w:p>
    <w:p w:rsidR="00CD5378" w:rsidRPr="00A5379F"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sidRPr="00A5379F">
        <w:rPr>
          <w:bCs/>
          <w:sz w:val="24"/>
          <w:szCs w:val="24"/>
          <w:lang w:val="bg-BG"/>
        </w:rPr>
        <w:t> Периодичния</w:t>
      </w:r>
      <w:r w:rsidRPr="005854A3">
        <w:rPr>
          <w:bCs/>
          <w:sz w:val="24"/>
          <w:szCs w:val="24"/>
          <w:lang w:val="bg-BG"/>
        </w:rPr>
        <w:t>т доклад</w:t>
      </w:r>
      <w:r w:rsidRPr="002878FC">
        <w:rPr>
          <w:bCs/>
          <w:color w:val="000000"/>
          <w:sz w:val="24"/>
          <w:szCs w:val="24"/>
          <w:lang w:val="bg-BG"/>
        </w:rPr>
        <w:t xml:space="preserve">, надлежно подписан </w:t>
      </w:r>
      <w:r w:rsidRPr="00A5379F">
        <w:rPr>
          <w:bCs/>
          <w:color w:val="000000"/>
          <w:sz w:val="24"/>
          <w:szCs w:val="24"/>
          <w:lang w:val="bg-BG"/>
        </w:rPr>
        <w:t>от бенефициента</w:t>
      </w:r>
      <w:r w:rsidRPr="002878FC">
        <w:rPr>
          <w:bCs/>
          <w:color w:val="000000"/>
          <w:sz w:val="24"/>
          <w:szCs w:val="24"/>
          <w:lang w:val="bg-BG"/>
        </w:rPr>
        <w:t> </w:t>
      </w:r>
      <w:r w:rsidRPr="00A5379F">
        <w:rPr>
          <w:bCs/>
          <w:color w:val="000000"/>
          <w:sz w:val="24"/>
          <w:szCs w:val="24"/>
          <w:lang w:val="bg-BG"/>
        </w:rPr>
        <w:t>,</w:t>
      </w:r>
      <w:r w:rsidRPr="00A5379F">
        <w:rPr>
          <w:bCs/>
          <w:sz w:val="24"/>
          <w:szCs w:val="24"/>
          <w:lang w:val="bg-BG"/>
        </w:rPr>
        <w:t xml:space="preserve"> се прикачва </w:t>
      </w:r>
      <w:r w:rsidRPr="002878FC">
        <w:rPr>
          <w:bCs/>
          <w:color w:val="000000"/>
          <w:sz w:val="24"/>
          <w:szCs w:val="24"/>
          <w:lang w:val="bg-BG"/>
        </w:rPr>
        <w:t>в ИСУН 2020 към под-раздел</w:t>
      </w:r>
      <w:r>
        <w:rPr>
          <w:bCs/>
          <w:color w:val="000000"/>
          <w:sz w:val="24"/>
          <w:szCs w:val="24"/>
          <w:lang w:val="bg-BG"/>
        </w:rPr>
        <w:t xml:space="preserve"> „Опис на документи“ </w:t>
      </w:r>
      <w:r w:rsidRPr="002878FC">
        <w:rPr>
          <w:bCs/>
          <w:color w:val="000000"/>
          <w:sz w:val="24"/>
          <w:szCs w:val="24"/>
          <w:lang w:val="bg-BG"/>
        </w:rPr>
        <w:t xml:space="preserve"> </w:t>
      </w:r>
      <w:r>
        <w:rPr>
          <w:bCs/>
          <w:color w:val="000000"/>
          <w:sz w:val="24"/>
          <w:szCs w:val="24"/>
          <w:lang w:val="bg-BG"/>
        </w:rPr>
        <w:t xml:space="preserve">на </w:t>
      </w:r>
      <w:r w:rsidRPr="002878FC">
        <w:rPr>
          <w:bCs/>
          <w:color w:val="000000"/>
          <w:sz w:val="24"/>
          <w:szCs w:val="24"/>
          <w:lang w:val="bg-BG"/>
        </w:rPr>
        <w:t>„Технически отчет</w:t>
      </w:r>
      <w:r>
        <w:rPr>
          <w:bCs/>
          <w:color w:val="000000"/>
          <w:sz w:val="24"/>
          <w:szCs w:val="24"/>
          <w:lang w:val="bg-BG"/>
        </w:rPr>
        <w:t>“</w:t>
      </w:r>
      <w:r w:rsidRPr="002878FC">
        <w:rPr>
          <w:bCs/>
          <w:color w:val="000000"/>
          <w:sz w:val="24"/>
          <w:szCs w:val="24"/>
          <w:lang w:val="bg-BG"/>
        </w:rPr>
        <w:t xml:space="preserve"> като </w:t>
      </w:r>
      <w:r w:rsidRPr="00A5379F">
        <w:rPr>
          <w:bCs/>
          <w:color w:val="000000"/>
          <w:sz w:val="24"/>
          <w:szCs w:val="24"/>
          <w:lang w:val="bg-BG"/>
        </w:rPr>
        <w:t xml:space="preserve">сканиран файл и като </w:t>
      </w:r>
      <w:r w:rsidRPr="002878FC">
        <w:rPr>
          <w:bCs/>
          <w:color w:val="000000"/>
          <w:sz w:val="24"/>
          <w:szCs w:val="24"/>
          <w:lang w:val="bg-BG"/>
        </w:rPr>
        <w:t>файл в Word. Бенефициентът е отговорен за съответствието на двата файла</w:t>
      </w:r>
      <w:r w:rsidRPr="00A5379F">
        <w:rPr>
          <w:bCs/>
          <w:sz w:val="24"/>
          <w:szCs w:val="24"/>
          <w:lang w:val="bg-BG"/>
        </w:rPr>
        <w:t xml:space="preserve"> в ИСУН 2020</w:t>
      </w:r>
      <w:r>
        <w:rPr>
          <w:bCs/>
          <w:sz w:val="24"/>
          <w:szCs w:val="24"/>
          <w:lang w:val="bg-BG"/>
        </w:rPr>
        <w:t xml:space="preserve">. </w:t>
      </w:r>
      <w:r w:rsidRPr="00A5379F">
        <w:rPr>
          <w:bCs/>
          <w:sz w:val="24"/>
          <w:szCs w:val="24"/>
          <w:lang w:val="bg-BG"/>
        </w:rPr>
        <w:t>Т</w:t>
      </w:r>
      <w:r w:rsidRPr="002878FC">
        <w:rPr>
          <w:color w:val="000000"/>
          <w:sz w:val="24"/>
          <w:szCs w:val="24"/>
          <w:lang w:val="bg-BG"/>
        </w:rPr>
        <w:t>ехнически</w:t>
      </w:r>
      <w:r w:rsidRPr="00A5379F">
        <w:rPr>
          <w:color w:val="000000"/>
          <w:sz w:val="24"/>
          <w:szCs w:val="24"/>
          <w:lang w:val="bg-BG"/>
        </w:rPr>
        <w:t>я</w:t>
      </w:r>
      <w:r>
        <w:rPr>
          <w:color w:val="000000"/>
          <w:sz w:val="24"/>
          <w:szCs w:val="24"/>
          <w:lang w:val="bg-BG"/>
        </w:rPr>
        <w:t>т</w:t>
      </w:r>
      <w:r w:rsidRPr="00A5379F">
        <w:rPr>
          <w:color w:val="000000"/>
          <w:sz w:val="24"/>
          <w:szCs w:val="24"/>
          <w:lang w:val="bg-BG"/>
        </w:rPr>
        <w:t xml:space="preserve"> </w:t>
      </w:r>
      <w:r w:rsidRPr="002878FC">
        <w:rPr>
          <w:color w:val="000000"/>
          <w:sz w:val="24"/>
          <w:szCs w:val="24"/>
          <w:lang w:val="bg-BG"/>
        </w:rPr>
        <w:t>отчет</w:t>
      </w:r>
      <w:r w:rsidRPr="00A5379F">
        <w:rPr>
          <w:bCs/>
          <w:sz w:val="24"/>
          <w:szCs w:val="24"/>
          <w:lang w:val="bg-BG"/>
        </w:rPr>
        <w:t xml:space="preserve"> в ИСУН 2020</w:t>
      </w:r>
      <w:r>
        <w:rPr>
          <w:bCs/>
          <w:sz w:val="24"/>
          <w:szCs w:val="24"/>
          <w:lang w:val="bg-BG"/>
        </w:rPr>
        <w:t xml:space="preserve"> в пакета за Искане за междинно плащане се попълва с</w:t>
      </w:r>
      <w:r w:rsidRPr="00A5379F">
        <w:rPr>
          <w:bCs/>
          <w:sz w:val="24"/>
          <w:szCs w:val="24"/>
          <w:lang w:val="bg-BG"/>
        </w:rPr>
        <w:t xml:space="preserve"> информация за изпълнението на дейностите, информация за индикаторите, процедурите за избор на изпълнител и сключените договори, проверки на място от бенефициента</w:t>
      </w:r>
      <w:r>
        <w:rPr>
          <w:bCs/>
          <w:sz w:val="24"/>
          <w:szCs w:val="24"/>
          <w:lang w:val="bg-BG"/>
        </w:rPr>
        <w:t xml:space="preserve"> и</w:t>
      </w:r>
      <w:r w:rsidRPr="00A5379F">
        <w:rPr>
          <w:bCs/>
          <w:sz w:val="24"/>
          <w:szCs w:val="24"/>
          <w:lang w:val="bg-BG"/>
        </w:rPr>
        <w:t xml:space="preserve">  одити </w:t>
      </w:r>
      <w:r>
        <w:rPr>
          <w:bCs/>
          <w:sz w:val="24"/>
          <w:szCs w:val="24"/>
          <w:lang w:val="bg-BG"/>
        </w:rPr>
        <w:t>за периода на искането за междинно плащане. Информацията, подадена за периода на искането за междинно плащане</w:t>
      </w:r>
      <w:r w:rsidRPr="00A5379F" w:rsidDel="004F360D">
        <w:rPr>
          <w:bCs/>
          <w:sz w:val="24"/>
          <w:szCs w:val="24"/>
          <w:lang w:val="bg-BG"/>
        </w:rPr>
        <w:t xml:space="preserve"> </w:t>
      </w:r>
      <w:r>
        <w:rPr>
          <w:bCs/>
          <w:sz w:val="24"/>
          <w:szCs w:val="24"/>
          <w:lang w:val="bg-BG"/>
        </w:rPr>
        <w:t>в Техническия отчет и Периодичния доклад трябва да съвпадат.</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Управляващият орган извършва проверка на </w:t>
      </w:r>
      <w:r w:rsidR="00CD5378" w:rsidRPr="004E5CFB">
        <w:rPr>
          <w:bCs/>
          <w:sz w:val="24"/>
          <w:szCs w:val="24"/>
          <w:lang w:val="bg-BG"/>
        </w:rPr>
        <w:t xml:space="preserve">техническия отчет и на </w:t>
      </w:r>
      <w:r w:rsidRPr="009C1BDA">
        <w:rPr>
          <w:bCs/>
          <w:sz w:val="24"/>
          <w:szCs w:val="24"/>
          <w:lang w:val="bg-BG"/>
        </w:rPr>
        <w:t xml:space="preserve">периодичния доклад, </w:t>
      </w:r>
      <w:r w:rsidR="00CD5378">
        <w:rPr>
          <w:bCs/>
          <w:sz w:val="24"/>
          <w:szCs w:val="24"/>
          <w:lang w:val="bg-BG"/>
        </w:rPr>
        <w:t xml:space="preserve">при спазване на правилата, процедурите и сроковете съгласно </w:t>
      </w:r>
      <w:r w:rsidR="00CD5378" w:rsidRPr="00A5379F">
        <w:rPr>
          <w:sz w:val="24"/>
          <w:szCs w:val="24"/>
          <w:lang w:val="bg-BG"/>
        </w:rPr>
        <w:t>ПНУИ на ОПТТИ</w:t>
      </w:r>
      <w:r w:rsidR="00CD5378" w:rsidRPr="00A5379F">
        <w:rPr>
          <w:bCs/>
          <w:sz w:val="24"/>
          <w:szCs w:val="24"/>
          <w:lang w:val="bg-BG"/>
        </w:rPr>
        <w:t>.</w:t>
      </w:r>
      <w:r w:rsidRPr="009C1BDA">
        <w:rPr>
          <w:bCs/>
          <w:sz w:val="24"/>
          <w:szCs w:val="24"/>
          <w:lang w:val="bg-BG"/>
        </w:rPr>
        <w:t xml:space="preserve">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Препоръките на Управляващия орган следва да бъдат отразени от съответния бенефициент в </w:t>
      </w:r>
      <w:r w:rsidR="00CD5378">
        <w:rPr>
          <w:bCs/>
          <w:sz w:val="24"/>
          <w:szCs w:val="24"/>
          <w:lang w:val="bg-BG"/>
        </w:rPr>
        <w:t xml:space="preserve">указания в </w:t>
      </w:r>
      <w:r w:rsidR="00CD5378" w:rsidRPr="00A5379F">
        <w:rPr>
          <w:sz w:val="24"/>
          <w:szCs w:val="24"/>
          <w:lang w:val="bg-BG"/>
        </w:rPr>
        <w:t>ПНУИ на ОПТТИ</w:t>
      </w:r>
      <w:r w:rsidR="00CD5378" w:rsidRPr="00A5379F">
        <w:rPr>
          <w:bCs/>
          <w:sz w:val="24"/>
          <w:szCs w:val="24"/>
          <w:lang w:val="bg-BG"/>
        </w:rPr>
        <w:t xml:space="preserve"> срок. </w:t>
      </w:r>
      <w:r w:rsidR="00CD5378" w:rsidRPr="007B16AD">
        <w:rPr>
          <w:bCs/>
          <w:color w:val="000000"/>
          <w:sz w:val="24"/>
          <w:szCs w:val="24"/>
          <w:lang w:val="bg-BG"/>
        </w:rPr>
        <w:t xml:space="preserve"> </w:t>
      </w:r>
      <w:r w:rsidR="00CD5378" w:rsidRPr="003972C2">
        <w:rPr>
          <w:bCs/>
          <w:color w:val="000000"/>
          <w:sz w:val="24"/>
          <w:szCs w:val="24"/>
          <w:lang w:val="bg-BG"/>
        </w:rPr>
        <w:t xml:space="preserve">Бенефициентът </w:t>
      </w:r>
      <w:r w:rsidR="00CD5378">
        <w:rPr>
          <w:bCs/>
          <w:color w:val="000000"/>
          <w:sz w:val="24"/>
          <w:szCs w:val="24"/>
          <w:lang w:val="bg-BG"/>
        </w:rPr>
        <w:t xml:space="preserve">въвежда в ИСУН 2020 </w:t>
      </w:r>
      <w:r w:rsidR="00CD5378">
        <w:rPr>
          <w:bCs/>
          <w:color w:val="000000"/>
          <w:sz w:val="24"/>
          <w:szCs w:val="24"/>
          <w:lang w:val="bg-BG"/>
        </w:rPr>
        <w:lastRenderedPageBreak/>
        <w:t xml:space="preserve">само коригираната версия на </w:t>
      </w:r>
      <w:r w:rsidR="00CD5378" w:rsidRPr="004E5CFB">
        <w:rPr>
          <w:bCs/>
          <w:sz w:val="24"/>
          <w:szCs w:val="24"/>
          <w:lang w:val="bg-BG"/>
        </w:rPr>
        <w:t xml:space="preserve">техническия отчет и на </w:t>
      </w:r>
      <w:r w:rsidR="00CD5378" w:rsidRPr="00AB0AFE">
        <w:rPr>
          <w:bCs/>
          <w:sz w:val="24"/>
          <w:szCs w:val="24"/>
          <w:lang w:val="bg-BG"/>
        </w:rPr>
        <w:t>периодичния доклад</w:t>
      </w:r>
      <w:r w:rsidR="00CD5378">
        <w:rPr>
          <w:bCs/>
          <w:sz w:val="24"/>
          <w:szCs w:val="24"/>
          <w:lang w:val="bg-BG"/>
        </w:rPr>
        <w:t>, в резултат на направените препоръки.</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Одобрението на </w:t>
      </w:r>
      <w:r w:rsidR="00CD5378" w:rsidRPr="004E5CFB">
        <w:rPr>
          <w:bCs/>
          <w:sz w:val="24"/>
          <w:szCs w:val="24"/>
          <w:lang w:val="bg-BG"/>
        </w:rPr>
        <w:t xml:space="preserve">техническия отчет и на </w:t>
      </w:r>
      <w:r w:rsidRPr="009C1BDA">
        <w:rPr>
          <w:bCs/>
          <w:sz w:val="24"/>
          <w:szCs w:val="24"/>
          <w:lang w:val="bg-BG"/>
        </w:rPr>
        <w:t>периодичния доклад за напредъка се извършва в ИСУН 2020.</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УО на ОПТТИ си запазва правото да изисква от бенефициента информация за напредъка по проект за целите на Комитетите за наблюдение на ОПТТИ, за справки, изискани от Министерския съвет, министерства и ведомства, както и за др. цели. В тези случаи се ползва  посочен от УО формат. УО посочва и срок за изготвяне на съответната информация за напредъка. </w:t>
      </w:r>
    </w:p>
    <w:p w:rsidR="009C1BDA" w:rsidRPr="006A6B40"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6A6B40">
        <w:rPr>
          <w:bCs/>
          <w:sz w:val="24"/>
          <w:szCs w:val="24"/>
          <w:lang w:val="bg-BG"/>
        </w:rPr>
        <w:t xml:space="preserve"> Годишен доклад за напредъка по проект</w:t>
      </w:r>
      <w:r w:rsidR="006A6B40" w:rsidRPr="006A6B40">
        <w:rPr>
          <w:bCs/>
          <w:sz w:val="24"/>
          <w:szCs w:val="24"/>
          <w:lang w:val="bg-BG"/>
        </w:rPr>
        <w:t xml:space="preserve">. </w:t>
      </w:r>
      <w:r w:rsidRPr="006A6B40">
        <w:rPr>
          <w:bCs/>
          <w:sz w:val="24"/>
          <w:szCs w:val="24"/>
          <w:lang w:val="bg-BG"/>
        </w:rPr>
        <w:t>Бенефициентът изготвя и представя на УО годишен доклад за напредъка по проекта</w:t>
      </w:r>
      <w:r w:rsidR="00CD5378" w:rsidRPr="004E5CFB">
        <w:rPr>
          <w:bCs/>
          <w:sz w:val="24"/>
          <w:szCs w:val="24"/>
          <w:lang w:val="bg-BG"/>
        </w:rPr>
        <w:t xml:space="preserve">, </w:t>
      </w:r>
      <w:r w:rsidR="00CD5378">
        <w:rPr>
          <w:bCs/>
          <w:sz w:val="24"/>
          <w:szCs w:val="24"/>
          <w:lang w:val="bg-BG"/>
        </w:rPr>
        <w:t xml:space="preserve">в указания в </w:t>
      </w:r>
      <w:r w:rsidR="00CD5378" w:rsidRPr="00A5379F">
        <w:rPr>
          <w:sz w:val="24"/>
          <w:szCs w:val="24"/>
          <w:lang w:val="bg-BG"/>
        </w:rPr>
        <w:t>ПНУИ на ОПТТИ</w:t>
      </w:r>
      <w:r w:rsidR="00CD5378" w:rsidRPr="004E5CFB">
        <w:rPr>
          <w:bCs/>
          <w:sz w:val="24"/>
          <w:szCs w:val="24"/>
          <w:lang w:val="bg-BG"/>
        </w:rPr>
        <w:t xml:space="preserve"> </w:t>
      </w:r>
      <w:r w:rsidR="00CD5378">
        <w:rPr>
          <w:bCs/>
          <w:sz w:val="24"/>
          <w:szCs w:val="24"/>
          <w:lang w:val="bg-BG"/>
        </w:rPr>
        <w:t>срок</w:t>
      </w:r>
      <w:r w:rsidRPr="006A6B40">
        <w:rPr>
          <w:bCs/>
          <w:sz w:val="24"/>
          <w:szCs w:val="24"/>
          <w:lang w:val="bg-BG"/>
        </w:rPr>
        <w:t xml:space="preserve">, отчитайки дейностите за предходната година. При изготвянето на доклада информацията се структурира по стандартен формуляр. Годишният доклад за напредъка по проект съдържа информация за действителния напредък по проекта, изпълнените дейности в отчетния период, планираните дейности, настъпили изменения по договорите и проекта, управлението на рисковете по проекта, идентифицираните проблеми, предприетите корективни действия, финансовото изпълнение на проекта, изменение на индикаторите, информация за проведени проверки на място и информация за изпълнение на дадените предписания и препоръки, данни за изпълнението на предприети действия по одитни доклади и заключения, информация за административния капацитет, информация във връзка с изпълнението на мерките за </w:t>
      </w:r>
      <w:r w:rsidRPr="006A6B40" w:rsidDel="00556E8A">
        <w:rPr>
          <w:bCs/>
          <w:sz w:val="24"/>
          <w:szCs w:val="24"/>
          <w:lang w:val="bg-BG"/>
        </w:rPr>
        <w:t>публичност</w:t>
      </w:r>
      <w:r w:rsidRPr="006A6B40">
        <w:rPr>
          <w:bCs/>
          <w:sz w:val="24"/>
          <w:szCs w:val="24"/>
          <w:lang w:val="bg-BG"/>
        </w:rPr>
        <w:t xml:space="preserve"> и комуникация, описание на изпълнението/спазването на хоризонталните принципи: </w:t>
      </w:r>
      <w:r w:rsidR="008A3E90">
        <w:rPr>
          <w:bCs/>
          <w:sz w:val="24"/>
          <w:szCs w:val="24"/>
          <w:lang w:val="bg-BG"/>
        </w:rPr>
        <w:t xml:space="preserve">държавни помощи, </w:t>
      </w:r>
      <w:r w:rsidRPr="006A6B40">
        <w:rPr>
          <w:bCs/>
          <w:sz w:val="24"/>
          <w:szCs w:val="24"/>
          <w:lang w:val="bg-BG"/>
        </w:rPr>
        <w:t>партньорство и многостепенно управление, устойчиво развитие, насърчаване на равенството между мъжете и жените и недопускане на дискриминация, достъпност, преодоляване на демографските промени, смекчаване на последиците от изменението на климата и приспособяване към тях, съгласно информацията в одобрения формуляр за кандидатстване.</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Периодът на отчитане на напредъка (физически, финансов и т.н.) е едногодишен, като отчитането за първата година обхваща периода от датата на подписването на договора/решението за безвъзмездна помощ до края на текущата календарна година. </w:t>
      </w:r>
    </w:p>
    <w:p w:rsidR="00CD5378" w:rsidRPr="00E9740A" w:rsidRDefault="00CD5378" w:rsidP="00CD5378">
      <w:pPr>
        <w:pStyle w:val="ListParagraph"/>
        <w:numPr>
          <w:ilvl w:val="1"/>
          <w:numId w:val="33"/>
        </w:numPr>
        <w:spacing w:after="240"/>
        <w:ind w:left="0" w:firstLine="567"/>
        <w:jc w:val="both"/>
        <w:rPr>
          <w:bCs/>
          <w:sz w:val="24"/>
          <w:szCs w:val="24"/>
          <w:lang w:val="bg-BG"/>
        </w:rPr>
      </w:pPr>
      <w:r>
        <w:rPr>
          <w:bCs/>
          <w:sz w:val="24"/>
          <w:szCs w:val="24"/>
          <w:lang w:val="bg-BG"/>
        </w:rPr>
        <w:t>Годишният</w:t>
      </w:r>
      <w:r w:rsidRPr="00E9740A">
        <w:rPr>
          <w:bCs/>
          <w:sz w:val="24"/>
          <w:szCs w:val="24"/>
          <w:lang w:val="bg-BG"/>
        </w:rPr>
        <w:t xml:space="preserve"> доклад се изготвя по стандартен формуляр </w:t>
      </w:r>
      <w:r>
        <w:rPr>
          <w:bCs/>
          <w:sz w:val="24"/>
          <w:szCs w:val="24"/>
          <w:lang w:val="bg-BG"/>
        </w:rPr>
        <w:t xml:space="preserve">в съответствие с образеца в Приложение 7.02 от </w:t>
      </w:r>
      <w:r w:rsidRPr="00865148">
        <w:rPr>
          <w:bCs/>
          <w:sz w:val="24"/>
          <w:szCs w:val="24"/>
          <w:lang w:val="bg-BG"/>
        </w:rPr>
        <w:t>ПНУИ на ОПТТИ</w:t>
      </w:r>
      <w:r>
        <w:rPr>
          <w:bCs/>
          <w:sz w:val="24"/>
          <w:szCs w:val="24"/>
          <w:lang w:val="bg-BG"/>
        </w:rPr>
        <w:t>. Годишният</w:t>
      </w:r>
      <w:r w:rsidRPr="00E9740A">
        <w:rPr>
          <w:bCs/>
          <w:sz w:val="24"/>
          <w:szCs w:val="24"/>
          <w:lang w:val="bg-BG"/>
        </w:rPr>
        <w:t xml:space="preserve"> доклад</w:t>
      </w:r>
      <w:r>
        <w:rPr>
          <w:bCs/>
          <w:sz w:val="24"/>
          <w:szCs w:val="24"/>
          <w:lang w:val="bg-BG"/>
        </w:rPr>
        <w:t>,</w:t>
      </w:r>
      <w:r w:rsidRPr="00D40C10">
        <w:rPr>
          <w:bCs/>
          <w:color w:val="000000"/>
          <w:sz w:val="24"/>
          <w:szCs w:val="24"/>
          <w:lang w:val="bg-BG"/>
        </w:rPr>
        <w:t xml:space="preserve"> </w:t>
      </w:r>
      <w:r w:rsidRPr="003972C2">
        <w:rPr>
          <w:bCs/>
          <w:color w:val="000000"/>
          <w:sz w:val="24"/>
          <w:szCs w:val="24"/>
          <w:lang w:val="bg-BG"/>
        </w:rPr>
        <w:t xml:space="preserve">надлежно подписан </w:t>
      </w:r>
      <w:r w:rsidRPr="00A5379F">
        <w:rPr>
          <w:bCs/>
          <w:color w:val="000000"/>
          <w:sz w:val="24"/>
          <w:szCs w:val="24"/>
          <w:lang w:val="bg-BG"/>
        </w:rPr>
        <w:t>от бенефициента</w:t>
      </w:r>
      <w:r>
        <w:rPr>
          <w:bCs/>
          <w:sz w:val="24"/>
          <w:szCs w:val="24"/>
          <w:lang w:val="bg-BG"/>
        </w:rPr>
        <w:t xml:space="preserve"> се въвежда в ИСУН 2020</w:t>
      </w:r>
      <w:r>
        <w:rPr>
          <w:bCs/>
          <w:sz w:val="24"/>
          <w:szCs w:val="24"/>
          <w:lang w:val="en-US"/>
        </w:rPr>
        <w:t xml:space="preserve"> </w:t>
      </w:r>
      <w:r w:rsidRPr="003972C2">
        <w:rPr>
          <w:bCs/>
          <w:color w:val="000000"/>
          <w:sz w:val="24"/>
          <w:szCs w:val="24"/>
          <w:lang w:val="bg-BG"/>
        </w:rPr>
        <w:t>към под-раздел</w:t>
      </w:r>
      <w:r>
        <w:rPr>
          <w:bCs/>
          <w:color w:val="000000"/>
          <w:sz w:val="24"/>
          <w:szCs w:val="24"/>
          <w:lang w:val="bg-BG"/>
        </w:rPr>
        <w:t xml:space="preserve"> „Опис на документи“ </w:t>
      </w:r>
      <w:r w:rsidRPr="003972C2">
        <w:rPr>
          <w:bCs/>
          <w:color w:val="000000"/>
          <w:sz w:val="24"/>
          <w:szCs w:val="24"/>
          <w:lang w:val="bg-BG"/>
        </w:rPr>
        <w:t xml:space="preserve"> </w:t>
      </w:r>
      <w:r>
        <w:rPr>
          <w:bCs/>
          <w:color w:val="000000"/>
          <w:sz w:val="24"/>
          <w:szCs w:val="24"/>
          <w:lang w:val="bg-BG"/>
        </w:rPr>
        <w:t xml:space="preserve">на </w:t>
      </w:r>
      <w:r>
        <w:rPr>
          <w:bCs/>
          <w:sz w:val="24"/>
          <w:szCs w:val="24"/>
          <w:lang w:val="bg-BG"/>
        </w:rPr>
        <w:t xml:space="preserve">структурирания документ </w:t>
      </w:r>
      <w:r w:rsidRPr="003972C2">
        <w:rPr>
          <w:bCs/>
          <w:color w:val="000000"/>
          <w:sz w:val="24"/>
          <w:szCs w:val="24"/>
          <w:lang w:val="bg-BG"/>
        </w:rPr>
        <w:t>„Технически отчет</w:t>
      </w:r>
      <w:r>
        <w:rPr>
          <w:bCs/>
          <w:color w:val="000000"/>
          <w:sz w:val="24"/>
          <w:szCs w:val="24"/>
          <w:lang w:val="bg-BG"/>
        </w:rPr>
        <w:t>“</w:t>
      </w:r>
      <w:r w:rsidRPr="003972C2">
        <w:rPr>
          <w:bCs/>
          <w:color w:val="000000"/>
          <w:sz w:val="24"/>
          <w:szCs w:val="24"/>
          <w:lang w:val="bg-BG"/>
        </w:rPr>
        <w:t xml:space="preserve"> като </w:t>
      </w:r>
      <w:r w:rsidRPr="00A5379F">
        <w:rPr>
          <w:bCs/>
          <w:color w:val="000000"/>
          <w:sz w:val="24"/>
          <w:szCs w:val="24"/>
          <w:lang w:val="bg-BG"/>
        </w:rPr>
        <w:t xml:space="preserve">сканиран файл и като </w:t>
      </w:r>
      <w:r w:rsidRPr="003972C2">
        <w:rPr>
          <w:bCs/>
          <w:color w:val="000000"/>
          <w:sz w:val="24"/>
          <w:szCs w:val="24"/>
          <w:lang w:val="bg-BG"/>
        </w:rPr>
        <w:t>файл в Word.</w:t>
      </w:r>
      <w:r w:rsidRPr="00C914ED">
        <w:rPr>
          <w:bCs/>
          <w:sz w:val="24"/>
          <w:szCs w:val="24"/>
          <w:lang w:val="bg-BG"/>
        </w:rPr>
        <w:t xml:space="preserve"> </w:t>
      </w:r>
      <w:r>
        <w:rPr>
          <w:bCs/>
          <w:sz w:val="24"/>
          <w:szCs w:val="24"/>
          <w:lang w:val="bg-BG"/>
        </w:rPr>
        <w:t>При въвеждане на Годишния</w:t>
      </w:r>
      <w:r w:rsidRPr="00E9740A">
        <w:rPr>
          <w:bCs/>
          <w:sz w:val="24"/>
          <w:szCs w:val="24"/>
          <w:lang w:val="bg-BG"/>
        </w:rPr>
        <w:t xml:space="preserve"> доклад</w:t>
      </w:r>
      <w:r>
        <w:rPr>
          <w:bCs/>
          <w:sz w:val="24"/>
          <w:szCs w:val="24"/>
          <w:lang w:val="bg-BG"/>
        </w:rPr>
        <w:t xml:space="preserve"> в ИСУН 2020 се използва т</w:t>
      </w:r>
      <w:r w:rsidRPr="002878FC">
        <w:rPr>
          <w:bCs/>
          <w:sz w:val="24"/>
          <w:szCs w:val="24"/>
          <w:lang w:val="bg-BG"/>
        </w:rPr>
        <w:t>ип на пакета отчетни документи</w:t>
      </w:r>
      <w:r>
        <w:rPr>
          <w:bCs/>
          <w:sz w:val="24"/>
          <w:szCs w:val="24"/>
          <w:lang w:val="bg-BG"/>
        </w:rPr>
        <w:t xml:space="preserve"> „</w:t>
      </w:r>
      <w:r w:rsidRPr="00A5379F">
        <w:rPr>
          <w:bCs/>
          <w:sz w:val="24"/>
          <w:szCs w:val="24"/>
          <w:lang w:val="bg-BG"/>
        </w:rPr>
        <w:t>Т</w:t>
      </w:r>
      <w:r w:rsidRPr="003972C2">
        <w:rPr>
          <w:color w:val="000000"/>
          <w:sz w:val="24"/>
          <w:szCs w:val="24"/>
          <w:lang w:val="bg-BG"/>
        </w:rPr>
        <w:t>ехнически</w:t>
      </w:r>
      <w:r w:rsidRPr="00A5379F">
        <w:rPr>
          <w:color w:val="000000"/>
          <w:sz w:val="24"/>
          <w:szCs w:val="24"/>
          <w:lang w:val="bg-BG"/>
        </w:rPr>
        <w:t xml:space="preserve"> </w:t>
      </w:r>
      <w:r w:rsidRPr="003972C2">
        <w:rPr>
          <w:color w:val="000000"/>
          <w:sz w:val="24"/>
          <w:szCs w:val="24"/>
          <w:lang w:val="bg-BG"/>
        </w:rPr>
        <w:t>отчет</w:t>
      </w:r>
      <w:r>
        <w:rPr>
          <w:color w:val="000000"/>
          <w:sz w:val="24"/>
          <w:szCs w:val="24"/>
          <w:lang w:val="bg-BG"/>
        </w:rPr>
        <w:t>“</w:t>
      </w:r>
      <w:r>
        <w:rPr>
          <w:bCs/>
          <w:sz w:val="24"/>
          <w:szCs w:val="24"/>
          <w:lang w:val="bg-BG"/>
        </w:rPr>
        <w:t xml:space="preserve">. </w:t>
      </w:r>
      <w:r w:rsidRPr="00A5379F">
        <w:rPr>
          <w:bCs/>
          <w:sz w:val="24"/>
          <w:szCs w:val="24"/>
          <w:lang w:val="bg-BG"/>
        </w:rPr>
        <w:t>Т</w:t>
      </w:r>
      <w:r w:rsidRPr="003972C2">
        <w:rPr>
          <w:color w:val="000000"/>
          <w:sz w:val="24"/>
          <w:szCs w:val="24"/>
          <w:lang w:val="bg-BG"/>
        </w:rPr>
        <w:t>ехнически</w:t>
      </w:r>
      <w:r w:rsidRPr="00A5379F">
        <w:rPr>
          <w:color w:val="000000"/>
          <w:sz w:val="24"/>
          <w:szCs w:val="24"/>
          <w:lang w:val="bg-BG"/>
        </w:rPr>
        <w:t>я</w:t>
      </w:r>
      <w:r>
        <w:rPr>
          <w:color w:val="000000"/>
          <w:sz w:val="24"/>
          <w:szCs w:val="24"/>
          <w:lang w:val="bg-BG"/>
        </w:rPr>
        <w:t>т</w:t>
      </w:r>
      <w:r w:rsidRPr="00A5379F">
        <w:rPr>
          <w:color w:val="000000"/>
          <w:sz w:val="24"/>
          <w:szCs w:val="24"/>
          <w:lang w:val="bg-BG"/>
        </w:rPr>
        <w:t xml:space="preserve"> </w:t>
      </w:r>
      <w:r w:rsidRPr="003972C2">
        <w:rPr>
          <w:color w:val="000000"/>
          <w:sz w:val="24"/>
          <w:szCs w:val="24"/>
          <w:lang w:val="bg-BG"/>
        </w:rPr>
        <w:t>отчет</w:t>
      </w:r>
      <w:r>
        <w:rPr>
          <w:bCs/>
          <w:sz w:val="24"/>
          <w:szCs w:val="24"/>
          <w:lang w:val="bg-BG"/>
        </w:rPr>
        <w:t xml:space="preserve"> се попълва с</w:t>
      </w:r>
      <w:r w:rsidRPr="00A5379F">
        <w:rPr>
          <w:bCs/>
          <w:sz w:val="24"/>
          <w:szCs w:val="24"/>
          <w:lang w:val="bg-BG"/>
        </w:rPr>
        <w:t xml:space="preserve"> информация за изпълнението на дейностите, информация за индикаторите, процедурите за избор на изпълнител и сключените договори, проверки на място от бенефициента</w:t>
      </w:r>
      <w:r>
        <w:rPr>
          <w:bCs/>
          <w:sz w:val="24"/>
          <w:szCs w:val="24"/>
          <w:lang w:val="bg-BG"/>
        </w:rPr>
        <w:t>,</w:t>
      </w:r>
      <w:r w:rsidRPr="007B291E">
        <w:rPr>
          <w:bCs/>
          <w:sz w:val="24"/>
          <w:szCs w:val="24"/>
          <w:lang w:val="bg-BG"/>
        </w:rPr>
        <w:t xml:space="preserve"> </w:t>
      </w:r>
      <w:r>
        <w:rPr>
          <w:bCs/>
          <w:sz w:val="24"/>
          <w:szCs w:val="24"/>
          <w:lang w:val="bg-BG"/>
        </w:rPr>
        <w:t>информация за екипа по проекта и</w:t>
      </w:r>
      <w:r w:rsidRPr="00A5379F">
        <w:rPr>
          <w:bCs/>
          <w:sz w:val="24"/>
          <w:szCs w:val="24"/>
          <w:lang w:val="bg-BG"/>
        </w:rPr>
        <w:t xml:space="preserve">  одити </w:t>
      </w:r>
      <w:r>
        <w:rPr>
          <w:bCs/>
          <w:sz w:val="24"/>
          <w:szCs w:val="24"/>
          <w:lang w:val="bg-BG"/>
        </w:rPr>
        <w:t>към 31 декември на завършилата календарна година.  Годишният</w:t>
      </w:r>
      <w:r w:rsidRPr="00E9740A">
        <w:rPr>
          <w:bCs/>
          <w:sz w:val="24"/>
          <w:szCs w:val="24"/>
          <w:lang w:val="bg-BG"/>
        </w:rPr>
        <w:t xml:space="preserve"> доклад </w:t>
      </w:r>
      <w:r>
        <w:rPr>
          <w:bCs/>
          <w:sz w:val="24"/>
          <w:szCs w:val="24"/>
          <w:lang w:val="bg-BG"/>
        </w:rPr>
        <w:t xml:space="preserve">във формата на Приложение 7.02 от </w:t>
      </w:r>
      <w:r w:rsidRPr="00865148">
        <w:rPr>
          <w:bCs/>
          <w:sz w:val="24"/>
          <w:szCs w:val="24"/>
          <w:lang w:val="bg-BG"/>
        </w:rPr>
        <w:t>ПНУИ на ОПТТИ</w:t>
      </w:r>
      <w:r w:rsidRPr="00E9740A">
        <w:rPr>
          <w:bCs/>
          <w:sz w:val="24"/>
          <w:szCs w:val="24"/>
          <w:lang w:val="bg-BG"/>
        </w:rPr>
        <w:t xml:space="preserve"> се представя в УО</w:t>
      </w:r>
      <w:r>
        <w:rPr>
          <w:bCs/>
          <w:sz w:val="24"/>
          <w:szCs w:val="24"/>
          <w:lang w:val="en-US"/>
        </w:rPr>
        <w:t xml:space="preserve"> </w:t>
      </w:r>
      <w:r>
        <w:rPr>
          <w:bCs/>
          <w:sz w:val="24"/>
          <w:szCs w:val="24"/>
          <w:lang w:val="bg-BG"/>
        </w:rPr>
        <w:t>и</w:t>
      </w:r>
      <w:r w:rsidRPr="00E9740A">
        <w:rPr>
          <w:bCs/>
          <w:sz w:val="24"/>
          <w:szCs w:val="24"/>
          <w:lang w:val="bg-BG"/>
        </w:rPr>
        <w:t xml:space="preserve"> на хартиен носител.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Управляващият орган извършва проверка на постъпилите </w:t>
      </w:r>
      <w:r w:rsidR="00CD5378">
        <w:rPr>
          <w:bCs/>
          <w:sz w:val="24"/>
          <w:szCs w:val="24"/>
          <w:lang w:val="bg-BG"/>
        </w:rPr>
        <w:t xml:space="preserve">годишни </w:t>
      </w:r>
      <w:r w:rsidRPr="009C1BDA">
        <w:rPr>
          <w:bCs/>
          <w:sz w:val="24"/>
          <w:szCs w:val="24"/>
          <w:lang w:val="bg-BG"/>
        </w:rPr>
        <w:t xml:space="preserve">доклади, като в </w:t>
      </w:r>
      <w:r w:rsidR="00CD5378">
        <w:rPr>
          <w:bCs/>
          <w:sz w:val="24"/>
          <w:szCs w:val="24"/>
          <w:lang w:val="bg-BG"/>
        </w:rPr>
        <w:t xml:space="preserve">указания в </w:t>
      </w:r>
      <w:r w:rsidR="00CD5378" w:rsidRPr="00A5379F">
        <w:rPr>
          <w:sz w:val="24"/>
          <w:szCs w:val="24"/>
          <w:lang w:val="bg-BG"/>
        </w:rPr>
        <w:t>ПНУИ на ОПТТИ</w:t>
      </w:r>
      <w:r w:rsidR="00CD5378" w:rsidRPr="004E5CFB">
        <w:rPr>
          <w:bCs/>
          <w:sz w:val="24"/>
          <w:szCs w:val="24"/>
          <w:lang w:val="bg-BG"/>
        </w:rPr>
        <w:t xml:space="preserve"> </w:t>
      </w:r>
      <w:r w:rsidRPr="009C1BDA">
        <w:rPr>
          <w:bCs/>
          <w:sz w:val="24"/>
          <w:szCs w:val="24"/>
          <w:lang w:val="bg-BG"/>
        </w:rPr>
        <w:t xml:space="preserve">срок следва да одобри доклада или да го върне с препоръки за неговото подобряване. </w:t>
      </w:r>
      <w:r w:rsidR="00CD5378" w:rsidRPr="00D15E39">
        <w:rPr>
          <w:bCs/>
          <w:sz w:val="24"/>
          <w:szCs w:val="24"/>
          <w:lang w:val="bg-BG"/>
        </w:rPr>
        <w:t>За всеки отделен доклад от УО се попълва контролен лист за годишен доклад за напредъка по проект в съответствие с приложения формат 7.02.1.</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lastRenderedPageBreak/>
        <w:t xml:space="preserve"> Препоръките на Управляващия орган следва да бъдат отразени от съответния бенефициент в </w:t>
      </w:r>
      <w:r w:rsidR="00CD5378">
        <w:rPr>
          <w:bCs/>
          <w:sz w:val="24"/>
          <w:szCs w:val="24"/>
          <w:lang w:val="bg-BG"/>
        </w:rPr>
        <w:t xml:space="preserve"> указания в </w:t>
      </w:r>
      <w:r w:rsidR="00CD5378" w:rsidRPr="00A5379F">
        <w:rPr>
          <w:sz w:val="24"/>
          <w:szCs w:val="24"/>
          <w:lang w:val="bg-BG"/>
        </w:rPr>
        <w:t>ПНУИ на ОПТТИ</w:t>
      </w:r>
      <w:r w:rsidR="00CD5378" w:rsidRPr="004E5CFB">
        <w:rPr>
          <w:bCs/>
          <w:sz w:val="24"/>
          <w:szCs w:val="24"/>
          <w:lang w:val="bg-BG"/>
        </w:rPr>
        <w:t xml:space="preserve"> срок.</w:t>
      </w:r>
      <w:r w:rsidR="00CD5378" w:rsidRPr="0095173C">
        <w:rPr>
          <w:bCs/>
          <w:color w:val="000000"/>
          <w:sz w:val="24"/>
          <w:szCs w:val="24"/>
          <w:lang w:val="bg-BG"/>
        </w:rPr>
        <w:t xml:space="preserve"> </w:t>
      </w:r>
      <w:r w:rsidR="00CD5378" w:rsidRPr="003972C2">
        <w:rPr>
          <w:bCs/>
          <w:color w:val="000000"/>
          <w:sz w:val="24"/>
          <w:szCs w:val="24"/>
          <w:lang w:val="bg-BG"/>
        </w:rPr>
        <w:t xml:space="preserve">Бенефициентът </w:t>
      </w:r>
      <w:r w:rsidR="00CD5378">
        <w:rPr>
          <w:bCs/>
          <w:color w:val="000000"/>
          <w:sz w:val="24"/>
          <w:szCs w:val="24"/>
          <w:lang w:val="bg-BG"/>
        </w:rPr>
        <w:t xml:space="preserve">въвежда в ИСУН 2020 само коригираната версия на </w:t>
      </w:r>
      <w:r w:rsidR="00CD5378" w:rsidRPr="004E5CFB">
        <w:rPr>
          <w:bCs/>
          <w:sz w:val="24"/>
          <w:szCs w:val="24"/>
          <w:lang w:val="bg-BG"/>
        </w:rPr>
        <w:t xml:space="preserve">техническия отчет и на </w:t>
      </w:r>
      <w:r w:rsidR="00CD5378">
        <w:rPr>
          <w:bCs/>
          <w:sz w:val="24"/>
          <w:szCs w:val="24"/>
          <w:lang w:val="bg-BG"/>
        </w:rPr>
        <w:t>годишния</w:t>
      </w:r>
      <w:r w:rsidR="00CD5378" w:rsidRPr="00AB0AFE">
        <w:rPr>
          <w:bCs/>
          <w:sz w:val="24"/>
          <w:szCs w:val="24"/>
          <w:lang w:val="bg-BG"/>
        </w:rPr>
        <w:t xml:space="preserve"> доклад</w:t>
      </w:r>
      <w:r w:rsidR="00CD5378">
        <w:rPr>
          <w:bCs/>
          <w:sz w:val="24"/>
          <w:szCs w:val="24"/>
          <w:lang w:val="bg-BG"/>
        </w:rPr>
        <w:t>,</w:t>
      </w:r>
      <w:r w:rsidR="00CD5378" w:rsidRPr="00A67BEF">
        <w:rPr>
          <w:bCs/>
          <w:sz w:val="24"/>
          <w:szCs w:val="24"/>
          <w:lang w:val="bg-BG"/>
        </w:rPr>
        <w:t xml:space="preserve"> </w:t>
      </w:r>
      <w:r w:rsidR="00CD5378">
        <w:rPr>
          <w:bCs/>
          <w:sz w:val="24"/>
          <w:szCs w:val="24"/>
          <w:lang w:val="bg-BG"/>
        </w:rPr>
        <w:t>в резултат на направените препоръки.</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Информацията</w:t>
      </w:r>
      <w:r w:rsidR="00CD5378">
        <w:rPr>
          <w:bCs/>
          <w:sz w:val="24"/>
          <w:szCs w:val="24"/>
          <w:lang w:val="bg-BG"/>
        </w:rPr>
        <w:t>,</w:t>
      </w:r>
      <w:r w:rsidRPr="009C1BDA">
        <w:rPr>
          <w:bCs/>
          <w:sz w:val="24"/>
          <w:szCs w:val="24"/>
          <w:lang w:val="bg-BG"/>
        </w:rPr>
        <w:t xml:space="preserve"> отнасяща се до годишния доклад за напредъка на проект се въвежда в ИСУН 2020</w:t>
      </w:r>
      <w:r w:rsidR="00CD5378">
        <w:rPr>
          <w:bCs/>
          <w:sz w:val="24"/>
          <w:szCs w:val="24"/>
          <w:lang w:val="bg-BG"/>
        </w:rPr>
        <w:t xml:space="preserve">, </w:t>
      </w:r>
      <w:r w:rsidR="00CD5378" w:rsidRPr="005B04E5">
        <w:rPr>
          <w:color w:val="000000"/>
          <w:sz w:val="24"/>
          <w:szCs w:val="24"/>
        </w:rPr>
        <w:t>съгласно установената процедура</w:t>
      </w:r>
      <w:r w:rsidR="00CD5378" w:rsidRPr="00865148">
        <w:rPr>
          <w:bCs/>
          <w:sz w:val="24"/>
          <w:szCs w:val="24"/>
          <w:lang w:val="bg-BG"/>
        </w:rPr>
        <w:t xml:space="preserve"> в т. 28.5.2 от ПНУИ на ОПТТИ</w:t>
      </w:r>
      <w:r w:rsidR="00CD5378">
        <w:rPr>
          <w:bCs/>
          <w:sz w:val="24"/>
          <w:szCs w:val="24"/>
          <w:lang w:val="en-US"/>
        </w:rPr>
        <w:t xml:space="preserve"> </w:t>
      </w:r>
      <w:r w:rsidR="00CD5378" w:rsidRPr="00865148">
        <w:rPr>
          <w:bCs/>
          <w:sz w:val="24"/>
          <w:szCs w:val="24"/>
          <w:lang w:val="bg-BG"/>
        </w:rPr>
        <w:t>– „Използване на ИСУН 2020 при въвеждане на информацията за докладите за напредъка”</w:t>
      </w:r>
      <w:r w:rsidR="00CD5378">
        <w:rPr>
          <w:bCs/>
          <w:sz w:val="24"/>
          <w:szCs w:val="24"/>
          <w:lang w:val="bg-BG"/>
        </w:rPr>
        <w:t>.</w:t>
      </w:r>
      <w:r w:rsidR="00CD5378" w:rsidRPr="00AB0AFE">
        <w:rPr>
          <w:color w:val="000000"/>
          <w:sz w:val="24"/>
          <w:szCs w:val="24"/>
        </w:rPr>
        <w:t xml:space="preserve"> </w:t>
      </w:r>
    </w:p>
    <w:p w:rsidR="009C1BDA" w:rsidRPr="006A6B40"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6A6B40">
        <w:rPr>
          <w:bCs/>
          <w:sz w:val="24"/>
          <w:szCs w:val="24"/>
          <w:lang w:val="bg-BG"/>
        </w:rPr>
        <w:t xml:space="preserve"> Годишен доклад за дълготрайност на операция</w:t>
      </w:r>
      <w:r w:rsidR="006A6B40" w:rsidRPr="006A6B40">
        <w:rPr>
          <w:bCs/>
          <w:sz w:val="24"/>
          <w:szCs w:val="24"/>
          <w:lang w:val="bg-BG"/>
        </w:rPr>
        <w:t xml:space="preserve">. </w:t>
      </w:r>
      <w:r w:rsidRPr="006A6B40">
        <w:rPr>
          <w:bCs/>
          <w:sz w:val="24"/>
          <w:szCs w:val="24"/>
          <w:lang w:val="bg-BG"/>
        </w:rPr>
        <w:t xml:space="preserve">За инфраструктурните проекти, които са завършени и са в експлоатация и по които УО е извършил верификация на окончателно искане за плащане, бенефициентът изготвя и представя на УО до 30 ноември на текущата година т.нар. „Годишен доклад за </w:t>
      </w:r>
      <w:r w:rsidR="003E78D7" w:rsidRPr="006A6B40">
        <w:rPr>
          <w:bCs/>
          <w:sz w:val="24"/>
          <w:szCs w:val="24"/>
          <w:lang w:val="bg-BG"/>
        </w:rPr>
        <w:t>дълготрайност на операция</w:t>
      </w:r>
      <w:r w:rsidR="00DC6158">
        <w:rPr>
          <w:bCs/>
          <w:sz w:val="24"/>
          <w:szCs w:val="24"/>
          <w:lang w:val="bg-BG"/>
        </w:rPr>
        <w:t>“</w:t>
      </w:r>
      <w:r w:rsidRPr="006A6B40">
        <w:rPr>
          <w:bCs/>
          <w:sz w:val="24"/>
          <w:szCs w:val="24"/>
          <w:lang w:val="bg-BG"/>
        </w:rPr>
        <w:t xml:space="preserve">. С него </w:t>
      </w:r>
      <w:r w:rsidR="00CD5378">
        <w:rPr>
          <w:bCs/>
          <w:sz w:val="24"/>
          <w:szCs w:val="24"/>
          <w:lang w:val="bg-BG"/>
        </w:rPr>
        <w:t>Б</w:t>
      </w:r>
      <w:r w:rsidR="00CD5378" w:rsidRPr="008F0FE2">
        <w:rPr>
          <w:bCs/>
          <w:sz w:val="24"/>
          <w:szCs w:val="24"/>
          <w:lang w:val="bg-BG"/>
        </w:rPr>
        <w:t>енефициентът</w:t>
      </w:r>
      <w:r w:rsidRPr="006A6B40">
        <w:rPr>
          <w:bCs/>
          <w:sz w:val="24"/>
          <w:szCs w:val="24"/>
          <w:lang w:val="bg-BG"/>
        </w:rPr>
        <w:t xml:space="preserve"> докладва за състоянието на инвестицията по проект. Докладът обхваща едногодишен период на отчитане. Целта е УО да разполага с необходимата информация преди м. декември на текущата година, когато се изготвя план за проверки на място за следващата година.</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Само първият доклад по проект, който е в експлоатация и за който е верифицирано окончателното плащане, се представя към 30.11. на годината, последваща завършването на проекта и може да обхваща период, по-дълъг от една година.</w:t>
      </w:r>
    </w:p>
    <w:p w:rsidR="009C1BDA" w:rsidRPr="00C3344C"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При изготвянето на доклада информацията се структурира по стандартен формуляр съгласно приложения формат (Приложение 7.03</w:t>
      </w:r>
      <w:r w:rsidR="00CD5378" w:rsidRPr="006E1AFA">
        <w:rPr>
          <w:sz w:val="24"/>
          <w:szCs w:val="24"/>
          <w:lang w:val="bg-BG"/>
        </w:rPr>
        <w:t xml:space="preserve"> </w:t>
      </w:r>
      <w:r w:rsidR="00CD5378">
        <w:rPr>
          <w:sz w:val="24"/>
          <w:szCs w:val="24"/>
          <w:lang w:val="bg-BG"/>
        </w:rPr>
        <w:t xml:space="preserve">към </w:t>
      </w:r>
      <w:r w:rsidR="00CD5378" w:rsidRPr="00A5379F">
        <w:rPr>
          <w:sz w:val="24"/>
          <w:szCs w:val="24"/>
          <w:lang w:val="bg-BG"/>
        </w:rPr>
        <w:t>ПНУИ на ОПТТИ</w:t>
      </w:r>
      <w:r w:rsidR="00CD5378" w:rsidRPr="0087302D">
        <w:rPr>
          <w:bCs/>
          <w:sz w:val="24"/>
          <w:szCs w:val="24"/>
          <w:lang w:val="bg-BG"/>
        </w:rPr>
        <w:t>).</w:t>
      </w:r>
      <w:r w:rsidRPr="009C1BDA">
        <w:rPr>
          <w:bCs/>
          <w:sz w:val="24"/>
          <w:szCs w:val="24"/>
          <w:lang w:val="bg-BG"/>
        </w:rPr>
        <w:t xml:space="preserve"> Годишният доклад за дълготрайност на операция съдържа информация за обхвата на проекта и постигнатите резултати от проекта, предприети мерки и действия за поддържане на постигнатите резултати (в т.ч. вложени средства за поддръжка при инфраструктурни проекти), информация за измененията на постигнатите резултати, ако има такива, и потвърждение, че резултатите са без съществени изменения или остават непроменени, описание на собствеността на активите, придобити по проекта, информация за промяна на собствеността, ако е настъпила такава, или потвърждение, че собствеността на активите не е изменена, справка за трафика (за инфраструктурни проекти), извършените от бенефициента проверки на място през отчетния период с цел констатиране на отклонения/изменения във физическото, финансовото и административното състояние на инвестицията.</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Годишният доклад за дълготрайност на операция се придружава с Декларация от ръководителя на бенефициента (свободен текст), с която се удостоверява пред ръководителя на УО, че резултатите от проекта/функцията и предназначението на дълготрайните материални активи са запазени за периода на докладване и че собствеността на активите, придобити по проекта, не е изменена за периода на докладване.</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Бенефициентът трябва да уведоми писмено Управляващия орган, ако по някаква причина през едногодишния период на докладването за дълготрайност на операцията, проектът претърпи значителна промяна, свързана с предназначението му, или се смени собственикът му, т.е значителна промяна, която засяга естеството, целите или условията за изпълнение и която би довела до промяна на първоначалните цели на проекта.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В случай на настъпване на такива обстоятелства, информацията за такава промяна следва да се изпрати на УО в едноседмичен срок след настъпването й. Срокът за доклада за дълготрайност на операцията – 30.11 за календарна година – остава непроменен, като и в него се описват настъпилите промени.</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lastRenderedPageBreak/>
        <w:t> Информацията, отнасяща се до доклада за дълготрайност на операцията, се въвежда в ИСУН 2020</w:t>
      </w:r>
      <w:r w:rsidR="00CD5378">
        <w:rPr>
          <w:bCs/>
          <w:sz w:val="24"/>
          <w:szCs w:val="24"/>
          <w:lang w:val="en-US"/>
        </w:rPr>
        <w:t xml:space="preserve">, </w:t>
      </w:r>
      <w:r w:rsidR="00CD5378">
        <w:rPr>
          <w:bCs/>
          <w:sz w:val="24"/>
          <w:szCs w:val="24"/>
          <w:lang w:val="bg-BG"/>
        </w:rPr>
        <w:t>съгласно</w:t>
      </w:r>
      <w:r w:rsidRPr="009C1BDA">
        <w:rPr>
          <w:bCs/>
          <w:sz w:val="24"/>
          <w:szCs w:val="24"/>
          <w:lang w:val="bg-BG"/>
        </w:rPr>
        <w:t xml:space="preserve"> установената процедура в т. 28.5.2 от ПНУИ</w:t>
      </w:r>
      <w:r w:rsidR="006A6B40">
        <w:rPr>
          <w:bCs/>
          <w:sz w:val="24"/>
          <w:szCs w:val="24"/>
          <w:lang w:val="bg-BG"/>
        </w:rPr>
        <w:t xml:space="preserve"> на </w:t>
      </w:r>
      <w:r w:rsidRPr="009C1BDA">
        <w:rPr>
          <w:bCs/>
          <w:sz w:val="24"/>
          <w:szCs w:val="24"/>
          <w:lang w:val="bg-BG"/>
        </w:rPr>
        <w:t>ОПТТИ</w:t>
      </w:r>
      <w:r w:rsidR="00CD5378">
        <w:rPr>
          <w:bCs/>
          <w:sz w:val="24"/>
          <w:szCs w:val="24"/>
          <w:lang w:val="en-US"/>
        </w:rPr>
        <w:t xml:space="preserve"> </w:t>
      </w:r>
      <w:r w:rsidRPr="009C1BDA">
        <w:rPr>
          <w:bCs/>
          <w:sz w:val="24"/>
          <w:szCs w:val="24"/>
          <w:lang w:val="bg-BG"/>
        </w:rPr>
        <w:t>– „Използване на ИСУН 2020 при въвеждане на информацията за докладите за напредъка”.</w:t>
      </w:r>
    </w:p>
    <w:p w:rsidR="009C1BDA" w:rsidRPr="00C3344C"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УО на ОПТТИ разглежда представените доклад и декларация и обсъжда информацията в тях, с цел включване или не на проверка на място за устойчивост на приключил проект в плана за проверки на място на УО на ОПТТИ</w:t>
      </w:r>
      <w:r w:rsidRPr="00100AAB">
        <w:rPr>
          <w:bCs/>
          <w:sz w:val="24"/>
          <w:szCs w:val="24"/>
          <w:lang w:val="bg-BG"/>
        </w:rPr>
        <w:t xml:space="preserve"> </w:t>
      </w:r>
      <w:r w:rsidRPr="009C1BDA">
        <w:rPr>
          <w:bCs/>
          <w:sz w:val="24"/>
          <w:szCs w:val="24"/>
          <w:lang w:val="bg-BG"/>
        </w:rPr>
        <w:t>за следващата календарна година.</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Годишните доклади за устойчивост се съхраняват текущо в отдел „Изпълнение и координация” на УО на ОПТТИ.</w:t>
      </w:r>
    </w:p>
    <w:p w:rsidR="009C1BDA" w:rsidRPr="00100AAB" w:rsidRDefault="00CD5378" w:rsidP="0050746E">
      <w:pPr>
        <w:pStyle w:val="ListParagraph"/>
        <w:numPr>
          <w:ilvl w:val="1"/>
          <w:numId w:val="33"/>
        </w:numPr>
        <w:tabs>
          <w:tab w:val="left" w:pos="1134"/>
          <w:tab w:val="left" w:pos="1701"/>
        </w:tabs>
        <w:spacing w:after="240"/>
        <w:ind w:left="0" w:firstLine="567"/>
        <w:jc w:val="both"/>
        <w:rPr>
          <w:bCs/>
          <w:sz w:val="24"/>
          <w:szCs w:val="24"/>
          <w:lang w:val="bg-BG"/>
        </w:rPr>
      </w:pPr>
      <w:r w:rsidRPr="0087302D">
        <w:rPr>
          <w:bCs/>
          <w:sz w:val="24"/>
          <w:szCs w:val="24"/>
          <w:lang w:val="bg-BG"/>
        </w:rPr>
        <w:t xml:space="preserve">При искане за окончателно плащане, </w:t>
      </w:r>
      <w:r w:rsidRPr="004E5CFB">
        <w:rPr>
          <w:bCs/>
          <w:sz w:val="24"/>
          <w:szCs w:val="24"/>
          <w:lang w:val="bg-BG"/>
        </w:rPr>
        <w:t xml:space="preserve">в </w:t>
      </w:r>
      <w:r>
        <w:rPr>
          <w:bCs/>
          <w:sz w:val="24"/>
          <w:szCs w:val="24"/>
          <w:lang w:val="bg-BG"/>
        </w:rPr>
        <w:t xml:space="preserve"> указания в </w:t>
      </w:r>
      <w:r w:rsidRPr="00A5379F">
        <w:rPr>
          <w:sz w:val="24"/>
          <w:szCs w:val="24"/>
          <w:lang w:val="bg-BG"/>
        </w:rPr>
        <w:t>ПНУИ на ОПТТИ</w:t>
      </w:r>
      <w:r w:rsidRPr="004E5CFB">
        <w:rPr>
          <w:bCs/>
          <w:sz w:val="24"/>
          <w:szCs w:val="24"/>
          <w:lang w:val="bg-BG"/>
        </w:rPr>
        <w:t xml:space="preserve"> срок</w:t>
      </w:r>
      <w:r w:rsidR="009C1BDA" w:rsidRPr="00100AAB">
        <w:rPr>
          <w:bCs/>
          <w:sz w:val="24"/>
          <w:szCs w:val="24"/>
          <w:lang w:val="bg-BG"/>
        </w:rPr>
        <w:t xml:space="preserve">, се изготвя окончателен доклад по проект, отчитайки изпълнените дейностите по него. </w:t>
      </w:r>
    </w:p>
    <w:p w:rsidR="009C1BDA" w:rsidRPr="009C1BDA" w:rsidRDefault="009C1BDA" w:rsidP="005C49C6">
      <w:pPr>
        <w:pStyle w:val="ListParagraph"/>
        <w:numPr>
          <w:ilvl w:val="1"/>
          <w:numId w:val="33"/>
        </w:numPr>
        <w:spacing w:after="240"/>
        <w:ind w:left="0" w:firstLine="567"/>
        <w:jc w:val="both"/>
        <w:rPr>
          <w:bCs/>
          <w:sz w:val="24"/>
          <w:szCs w:val="24"/>
          <w:lang w:val="bg-BG"/>
        </w:rPr>
      </w:pPr>
      <w:r w:rsidRPr="009C1BDA">
        <w:rPr>
          <w:bCs/>
          <w:sz w:val="24"/>
          <w:szCs w:val="24"/>
          <w:lang w:val="bg-BG"/>
        </w:rPr>
        <w:t xml:space="preserve">Окончателният доклад се изготвя по стандартен формуляр </w:t>
      </w:r>
      <w:r w:rsidR="00CD5378">
        <w:rPr>
          <w:bCs/>
          <w:sz w:val="24"/>
          <w:szCs w:val="24"/>
          <w:lang w:val="bg-BG"/>
        </w:rPr>
        <w:t xml:space="preserve">съгласно Приложение 7.04 </w:t>
      </w:r>
      <w:r w:rsidR="00CD5378" w:rsidRPr="00865148">
        <w:rPr>
          <w:bCs/>
          <w:sz w:val="24"/>
          <w:szCs w:val="24"/>
          <w:lang w:val="bg-BG"/>
        </w:rPr>
        <w:t>от ПНУИ на ОПТТИ</w:t>
      </w:r>
      <w:r w:rsidR="00CD5378">
        <w:rPr>
          <w:bCs/>
          <w:sz w:val="24"/>
          <w:szCs w:val="24"/>
          <w:lang w:val="en-US"/>
        </w:rPr>
        <w:t xml:space="preserve">. </w:t>
      </w:r>
      <w:r w:rsidR="00CD5378" w:rsidRPr="008E35DC">
        <w:rPr>
          <w:bCs/>
          <w:sz w:val="24"/>
          <w:szCs w:val="24"/>
          <w:lang w:val="bg-BG"/>
        </w:rPr>
        <w:t>Окончателният</w:t>
      </w:r>
      <w:r w:rsidR="00CD5378" w:rsidRPr="00E9740A">
        <w:rPr>
          <w:bCs/>
          <w:sz w:val="24"/>
          <w:szCs w:val="24"/>
          <w:lang w:val="bg-BG"/>
        </w:rPr>
        <w:t xml:space="preserve"> доклад</w:t>
      </w:r>
      <w:r w:rsidR="00CD5378">
        <w:rPr>
          <w:bCs/>
          <w:sz w:val="24"/>
          <w:szCs w:val="24"/>
          <w:lang w:val="bg-BG"/>
        </w:rPr>
        <w:t>,</w:t>
      </w:r>
      <w:r w:rsidR="00CD5378" w:rsidRPr="00D40C10">
        <w:rPr>
          <w:bCs/>
          <w:color w:val="000000"/>
          <w:sz w:val="24"/>
          <w:szCs w:val="24"/>
          <w:lang w:val="bg-BG"/>
        </w:rPr>
        <w:t xml:space="preserve"> </w:t>
      </w:r>
      <w:r w:rsidR="00CD5378" w:rsidRPr="003972C2">
        <w:rPr>
          <w:bCs/>
          <w:color w:val="000000"/>
          <w:sz w:val="24"/>
          <w:szCs w:val="24"/>
          <w:lang w:val="bg-BG"/>
        </w:rPr>
        <w:t xml:space="preserve">надлежно подписан </w:t>
      </w:r>
      <w:r w:rsidR="00CD5378" w:rsidRPr="00A5379F">
        <w:rPr>
          <w:bCs/>
          <w:color w:val="000000"/>
          <w:sz w:val="24"/>
          <w:szCs w:val="24"/>
          <w:lang w:val="bg-BG"/>
        </w:rPr>
        <w:t>от бенефициента</w:t>
      </w:r>
      <w:r w:rsidR="00CD5378">
        <w:rPr>
          <w:bCs/>
          <w:sz w:val="24"/>
          <w:szCs w:val="24"/>
          <w:lang w:val="bg-BG"/>
        </w:rPr>
        <w:t xml:space="preserve"> се въвежда в ИСУН 2020</w:t>
      </w:r>
      <w:r w:rsidR="00CD5378">
        <w:rPr>
          <w:bCs/>
          <w:sz w:val="24"/>
          <w:szCs w:val="24"/>
          <w:lang w:val="en-US"/>
        </w:rPr>
        <w:t xml:space="preserve"> </w:t>
      </w:r>
      <w:r w:rsidR="00CD5378" w:rsidRPr="003972C2">
        <w:rPr>
          <w:bCs/>
          <w:color w:val="000000"/>
          <w:sz w:val="24"/>
          <w:szCs w:val="24"/>
          <w:lang w:val="bg-BG"/>
        </w:rPr>
        <w:t>към под-раздел</w:t>
      </w:r>
      <w:r w:rsidR="00CD5378">
        <w:rPr>
          <w:bCs/>
          <w:color w:val="000000"/>
          <w:sz w:val="24"/>
          <w:szCs w:val="24"/>
          <w:lang w:val="bg-BG"/>
        </w:rPr>
        <w:t xml:space="preserve"> „Опис на документи“ </w:t>
      </w:r>
      <w:r w:rsidR="00CD5378" w:rsidRPr="003972C2">
        <w:rPr>
          <w:bCs/>
          <w:color w:val="000000"/>
          <w:sz w:val="24"/>
          <w:szCs w:val="24"/>
          <w:lang w:val="bg-BG"/>
        </w:rPr>
        <w:t xml:space="preserve"> </w:t>
      </w:r>
      <w:r w:rsidR="00CD5378">
        <w:rPr>
          <w:bCs/>
          <w:color w:val="000000"/>
          <w:sz w:val="24"/>
          <w:szCs w:val="24"/>
          <w:lang w:val="bg-BG"/>
        </w:rPr>
        <w:t xml:space="preserve">на </w:t>
      </w:r>
      <w:r w:rsidR="00CD5378">
        <w:rPr>
          <w:bCs/>
          <w:sz w:val="24"/>
          <w:szCs w:val="24"/>
          <w:lang w:val="bg-BG"/>
        </w:rPr>
        <w:t xml:space="preserve">структурирания документ </w:t>
      </w:r>
      <w:r w:rsidR="00CD5378" w:rsidRPr="003972C2">
        <w:rPr>
          <w:bCs/>
          <w:color w:val="000000"/>
          <w:sz w:val="24"/>
          <w:szCs w:val="24"/>
          <w:lang w:val="bg-BG"/>
        </w:rPr>
        <w:t>„Технически отчет</w:t>
      </w:r>
      <w:r w:rsidR="00CD5378">
        <w:rPr>
          <w:bCs/>
          <w:color w:val="000000"/>
          <w:sz w:val="24"/>
          <w:szCs w:val="24"/>
          <w:lang w:val="bg-BG"/>
        </w:rPr>
        <w:t>“</w:t>
      </w:r>
      <w:r w:rsidR="00CD5378" w:rsidRPr="003972C2">
        <w:rPr>
          <w:bCs/>
          <w:color w:val="000000"/>
          <w:sz w:val="24"/>
          <w:szCs w:val="24"/>
          <w:lang w:val="bg-BG"/>
        </w:rPr>
        <w:t xml:space="preserve"> като </w:t>
      </w:r>
      <w:r w:rsidR="00CD5378" w:rsidRPr="00A5379F">
        <w:rPr>
          <w:bCs/>
          <w:color w:val="000000"/>
          <w:sz w:val="24"/>
          <w:szCs w:val="24"/>
          <w:lang w:val="bg-BG"/>
        </w:rPr>
        <w:t xml:space="preserve">сканиран файл и като </w:t>
      </w:r>
      <w:r w:rsidR="00CD5378" w:rsidRPr="003972C2">
        <w:rPr>
          <w:bCs/>
          <w:color w:val="000000"/>
          <w:sz w:val="24"/>
          <w:szCs w:val="24"/>
          <w:lang w:val="bg-BG"/>
        </w:rPr>
        <w:t>файл в Word.</w:t>
      </w:r>
      <w:r w:rsidR="00CD5378" w:rsidRPr="00C914ED">
        <w:rPr>
          <w:bCs/>
          <w:sz w:val="24"/>
          <w:szCs w:val="24"/>
          <w:lang w:val="bg-BG"/>
        </w:rPr>
        <w:t xml:space="preserve"> </w:t>
      </w:r>
      <w:r w:rsidR="00CD5378" w:rsidRPr="00A5379F">
        <w:rPr>
          <w:bCs/>
          <w:sz w:val="24"/>
          <w:szCs w:val="24"/>
          <w:lang w:val="bg-BG"/>
        </w:rPr>
        <w:t>Т</w:t>
      </w:r>
      <w:r w:rsidR="00CD5378" w:rsidRPr="003972C2">
        <w:rPr>
          <w:color w:val="000000"/>
          <w:sz w:val="24"/>
          <w:szCs w:val="24"/>
          <w:lang w:val="bg-BG"/>
        </w:rPr>
        <w:t>ехнически</w:t>
      </w:r>
      <w:r w:rsidR="00CD5378" w:rsidRPr="00A5379F">
        <w:rPr>
          <w:color w:val="000000"/>
          <w:sz w:val="24"/>
          <w:szCs w:val="24"/>
          <w:lang w:val="bg-BG"/>
        </w:rPr>
        <w:t>я</w:t>
      </w:r>
      <w:r w:rsidR="00CD5378">
        <w:rPr>
          <w:color w:val="000000"/>
          <w:sz w:val="24"/>
          <w:szCs w:val="24"/>
          <w:lang w:val="bg-BG"/>
        </w:rPr>
        <w:t>т</w:t>
      </w:r>
      <w:r w:rsidR="00CD5378" w:rsidRPr="00A5379F">
        <w:rPr>
          <w:color w:val="000000"/>
          <w:sz w:val="24"/>
          <w:szCs w:val="24"/>
          <w:lang w:val="bg-BG"/>
        </w:rPr>
        <w:t xml:space="preserve"> </w:t>
      </w:r>
      <w:r w:rsidR="00CD5378" w:rsidRPr="003972C2">
        <w:rPr>
          <w:color w:val="000000"/>
          <w:sz w:val="24"/>
          <w:szCs w:val="24"/>
          <w:lang w:val="bg-BG"/>
        </w:rPr>
        <w:t>отчет</w:t>
      </w:r>
      <w:r w:rsidR="00CD5378" w:rsidRPr="00A5379F">
        <w:rPr>
          <w:bCs/>
          <w:sz w:val="24"/>
          <w:szCs w:val="24"/>
          <w:lang w:val="bg-BG"/>
        </w:rPr>
        <w:t xml:space="preserve"> в</w:t>
      </w:r>
      <w:r w:rsidR="00CD5378">
        <w:rPr>
          <w:bCs/>
          <w:sz w:val="24"/>
          <w:szCs w:val="24"/>
          <w:lang w:val="bg-BG"/>
        </w:rPr>
        <w:t xml:space="preserve"> пакета отчетни документи за окончателното искане за плащане в</w:t>
      </w:r>
      <w:r w:rsidR="00CD5378" w:rsidRPr="00A5379F">
        <w:rPr>
          <w:bCs/>
          <w:sz w:val="24"/>
          <w:szCs w:val="24"/>
          <w:lang w:val="bg-BG"/>
        </w:rPr>
        <w:t xml:space="preserve"> ИСУН 2020</w:t>
      </w:r>
      <w:r w:rsidR="00CD5378">
        <w:rPr>
          <w:bCs/>
          <w:sz w:val="24"/>
          <w:szCs w:val="24"/>
          <w:lang w:val="bg-BG"/>
        </w:rPr>
        <w:t xml:space="preserve"> се попълва с</w:t>
      </w:r>
      <w:r w:rsidR="00CD5378" w:rsidRPr="00A5379F">
        <w:rPr>
          <w:bCs/>
          <w:sz w:val="24"/>
          <w:szCs w:val="24"/>
          <w:lang w:val="bg-BG"/>
        </w:rPr>
        <w:t xml:space="preserve"> информация за изпълнението на дейностите, информация за индикаторите, процедурите за избор на изпълнител и сключените договори, проверки на място от бенефициента</w:t>
      </w:r>
      <w:r w:rsidR="00CD5378">
        <w:rPr>
          <w:bCs/>
          <w:sz w:val="24"/>
          <w:szCs w:val="24"/>
          <w:lang w:val="bg-BG"/>
        </w:rPr>
        <w:t>, информация за екипа по проекта и</w:t>
      </w:r>
      <w:r w:rsidR="00CD5378" w:rsidRPr="00A5379F">
        <w:rPr>
          <w:bCs/>
          <w:sz w:val="24"/>
          <w:szCs w:val="24"/>
          <w:lang w:val="bg-BG"/>
        </w:rPr>
        <w:t xml:space="preserve">  одити </w:t>
      </w:r>
      <w:r w:rsidR="00CD5378">
        <w:rPr>
          <w:bCs/>
          <w:sz w:val="24"/>
          <w:szCs w:val="24"/>
          <w:lang w:val="bg-BG"/>
        </w:rPr>
        <w:t xml:space="preserve">към датата на крайния срок на завършването на дейностите на  проекта.  </w:t>
      </w:r>
      <w:r w:rsidR="00CD5378" w:rsidRPr="008E35DC">
        <w:rPr>
          <w:bCs/>
          <w:sz w:val="24"/>
          <w:szCs w:val="24"/>
          <w:lang w:val="bg-BG"/>
        </w:rPr>
        <w:t>Окончателният</w:t>
      </w:r>
      <w:r w:rsidR="00CD5378" w:rsidRPr="00E9740A">
        <w:rPr>
          <w:bCs/>
          <w:sz w:val="24"/>
          <w:szCs w:val="24"/>
          <w:lang w:val="bg-BG"/>
        </w:rPr>
        <w:t xml:space="preserve"> доклад </w:t>
      </w:r>
      <w:r w:rsidR="00CD5378">
        <w:rPr>
          <w:bCs/>
          <w:sz w:val="24"/>
          <w:szCs w:val="24"/>
          <w:lang w:val="bg-BG"/>
        </w:rPr>
        <w:t xml:space="preserve">съгласно Приложение 7.04 </w:t>
      </w:r>
      <w:r w:rsidR="00CD5378" w:rsidRPr="00865148">
        <w:rPr>
          <w:bCs/>
          <w:sz w:val="24"/>
          <w:szCs w:val="24"/>
          <w:lang w:val="bg-BG"/>
        </w:rPr>
        <w:t>от ПНУИ на ОПТТИ</w:t>
      </w:r>
      <w:r w:rsidR="00CD5378" w:rsidRPr="00E9740A">
        <w:rPr>
          <w:bCs/>
          <w:sz w:val="24"/>
          <w:szCs w:val="24"/>
          <w:lang w:val="bg-BG"/>
        </w:rPr>
        <w:t xml:space="preserve"> се представя в УО</w:t>
      </w:r>
      <w:r w:rsidR="00CD5378">
        <w:rPr>
          <w:bCs/>
          <w:sz w:val="24"/>
          <w:szCs w:val="24"/>
          <w:lang w:val="en-US"/>
        </w:rPr>
        <w:t xml:space="preserve"> </w:t>
      </w:r>
      <w:r w:rsidR="00CD5378">
        <w:rPr>
          <w:bCs/>
          <w:sz w:val="24"/>
          <w:szCs w:val="24"/>
          <w:lang w:val="bg-BG"/>
        </w:rPr>
        <w:t>и</w:t>
      </w:r>
      <w:r w:rsidR="00CD5378" w:rsidRPr="00E9740A">
        <w:rPr>
          <w:bCs/>
          <w:sz w:val="24"/>
          <w:szCs w:val="24"/>
          <w:lang w:val="bg-BG"/>
        </w:rPr>
        <w:t xml:space="preserve"> на хартиен носител.</w:t>
      </w:r>
      <w:r w:rsidRPr="009C1BDA">
        <w:rPr>
          <w:bCs/>
          <w:sz w:val="24"/>
          <w:szCs w:val="24"/>
          <w:lang w:val="bg-BG"/>
        </w:rPr>
        <w:t xml:space="preserve">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Окончателният доклад по проект съдържа информация за цялостното развитие на проекта с акцент върху изпълнените дейности по него, настъпилите изменения по сключения договор за безвъзмездна финансова помощ и одобрените изменения на първоначалното проектно предложение, информация за проведените тръжни процедури, сключените договори, създадената организация от бенефициента при управлението на проекта, предприетите мерки информация и за комуникация осведомяване и публичност, финансовото изпълнение на проекта, изменението на индикаторите, идентифицираните проблеми и съответните предприети корективни действия, информация за проведени проверки на място и съответното изпълнение на дадените предписания и препоръки, данни за изпълнението на предприети действия по одитни доклади, заключения за изпълнение на целите на проекта и на приетия времеви график на основните дейности по проекта, както и описание на изпълнението/спазването на хоризонталните принципи: </w:t>
      </w:r>
      <w:r w:rsidR="00234E89" w:rsidRPr="0050746E">
        <w:rPr>
          <w:bCs/>
          <w:sz w:val="24"/>
          <w:szCs w:val="24"/>
          <w:lang w:val="bg-BG"/>
        </w:rPr>
        <w:t>държавни помощи</w:t>
      </w:r>
      <w:r w:rsidR="00234E89">
        <w:rPr>
          <w:bCs/>
          <w:sz w:val="24"/>
          <w:szCs w:val="24"/>
          <w:lang w:val="bg-BG"/>
        </w:rPr>
        <w:t xml:space="preserve">, </w:t>
      </w:r>
      <w:r w:rsidRPr="009C1BDA">
        <w:rPr>
          <w:bCs/>
          <w:sz w:val="24"/>
          <w:szCs w:val="24"/>
          <w:lang w:val="bg-BG"/>
        </w:rPr>
        <w:t xml:space="preserve">партньорство и многостепенно управление, устойчиво развитие, насърчаване на равенството между мъжете и жените и недопускане на дискриминация, достъпност, преодоляване на демографските промени, смекчаване на последиците от изменението на климата и приспособяване към тях, съгласно информацията в одобрения формуляр за кандидатстване.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Управляващият орган извършва проверка на постъпилия окончателен доклад, като в </w:t>
      </w:r>
      <w:r w:rsidR="00CD5378">
        <w:rPr>
          <w:bCs/>
          <w:sz w:val="24"/>
          <w:szCs w:val="24"/>
          <w:lang w:val="bg-BG"/>
        </w:rPr>
        <w:t xml:space="preserve">указания в </w:t>
      </w:r>
      <w:r w:rsidR="00CD5378" w:rsidRPr="00A5379F">
        <w:rPr>
          <w:sz w:val="24"/>
          <w:szCs w:val="24"/>
          <w:lang w:val="bg-BG"/>
        </w:rPr>
        <w:t>ПНУИ на ОПТТИ</w:t>
      </w:r>
      <w:r w:rsidR="00CD5378" w:rsidRPr="004E5CFB">
        <w:rPr>
          <w:bCs/>
          <w:sz w:val="24"/>
          <w:szCs w:val="24"/>
          <w:lang w:val="bg-BG"/>
        </w:rPr>
        <w:t xml:space="preserve"> </w:t>
      </w:r>
      <w:r w:rsidRPr="009C1BDA">
        <w:rPr>
          <w:bCs/>
          <w:sz w:val="24"/>
          <w:szCs w:val="24"/>
          <w:lang w:val="bg-BG"/>
        </w:rPr>
        <w:t>срок</w:t>
      </w:r>
      <w:r w:rsidR="00CD5378">
        <w:rPr>
          <w:bCs/>
          <w:sz w:val="24"/>
          <w:szCs w:val="24"/>
          <w:lang w:val="bg-BG"/>
        </w:rPr>
        <w:t>,</w:t>
      </w:r>
      <w:r w:rsidRPr="005C49C6">
        <w:rPr>
          <w:sz w:val="24"/>
          <w:lang w:val="en-US"/>
        </w:rPr>
        <w:t xml:space="preserve"> </w:t>
      </w:r>
      <w:r w:rsidRPr="009C1BDA">
        <w:rPr>
          <w:bCs/>
          <w:sz w:val="24"/>
          <w:szCs w:val="24"/>
          <w:lang w:val="bg-BG"/>
        </w:rPr>
        <w:t xml:space="preserve">следва да одобри доклада или да го върне с препоръки за неговото подобряване.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Препоръките на Управляващия орган следва да бъдат отразени от съответния бенефициент в </w:t>
      </w:r>
      <w:r w:rsidR="00CD5378">
        <w:rPr>
          <w:bCs/>
          <w:sz w:val="24"/>
          <w:szCs w:val="24"/>
          <w:lang w:val="bg-BG"/>
        </w:rPr>
        <w:t xml:space="preserve">указания в </w:t>
      </w:r>
      <w:r w:rsidR="00CD5378" w:rsidRPr="00A5379F">
        <w:rPr>
          <w:sz w:val="24"/>
          <w:szCs w:val="24"/>
          <w:lang w:val="bg-BG"/>
        </w:rPr>
        <w:t>ПНУИ на ОПТТИ</w:t>
      </w:r>
      <w:r w:rsidR="00CD5378" w:rsidRPr="004E5CFB">
        <w:rPr>
          <w:bCs/>
          <w:sz w:val="24"/>
          <w:szCs w:val="24"/>
          <w:lang w:val="bg-BG"/>
        </w:rPr>
        <w:t xml:space="preserve"> </w:t>
      </w:r>
      <w:r w:rsidR="00CD5378" w:rsidRPr="008F0FE2">
        <w:rPr>
          <w:bCs/>
          <w:sz w:val="24"/>
          <w:szCs w:val="24"/>
          <w:lang w:val="bg-BG"/>
        </w:rPr>
        <w:t>срок</w:t>
      </w:r>
      <w:r w:rsidR="00CD5378">
        <w:rPr>
          <w:bCs/>
          <w:sz w:val="24"/>
          <w:szCs w:val="24"/>
          <w:lang w:val="en-US"/>
        </w:rPr>
        <w:t>.</w:t>
      </w:r>
      <w:r w:rsidR="00CD5378" w:rsidRPr="00D86BED">
        <w:rPr>
          <w:bCs/>
          <w:color w:val="000000"/>
          <w:sz w:val="24"/>
          <w:szCs w:val="24"/>
          <w:lang w:val="bg-BG"/>
        </w:rPr>
        <w:t xml:space="preserve"> </w:t>
      </w:r>
      <w:r w:rsidR="00CD5378" w:rsidRPr="003972C2">
        <w:rPr>
          <w:bCs/>
          <w:color w:val="000000"/>
          <w:sz w:val="24"/>
          <w:szCs w:val="24"/>
          <w:lang w:val="bg-BG"/>
        </w:rPr>
        <w:t xml:space="preserve">Бенефициентът </w:t>
      </w:r>
      <w:r w:rsidR="00CD5378">
        <w:rPr>
          <w:bCs/>
          <w:color w:val="000000"/>
          <w:sz w:val="24"/>
          <w:szCs w:val="24"/>
          <w:lang w:val="bg-BG"/>
        </w:rPr>
        <w:t xml:space="preserve">въвежда в ИСУН 2020 само коригираната версия на </w:t>
      </w:r>
      <w:r w:rsidR="00CD5378" w:rsidRPr="004E5CFB">
        <w:rPr>
          <w:bCs/>
          <w:sz w:val="24"/>
          <w:szCs w:val="24"/>
          <w:lang w:val="bg-BG"/>
        </w:rPr>
        <w:t xml:space="preserve">техническия отчет и на </w:t>
      </w:r>
      <w:r w:rsidR="00CD5378">
        <w:rPr>
          <w:bCs/>
          <w:sz w:val="24"/>
          <w:szCs w:val="24"/>
          <w:lang w:val="bg-BG"/>
        </w:rPr>
        <w:t>окончателния</w:t>
      </w:r>
      <w:r w:rsidR="00CD5378" w:rsidRPr="00AB0AFE">
        <w:rPr>
          <w:bCs/>
          <w:sz w:val="24"/>
          <w:szCs w:val="24"/>
          <w:lang w:val="bg-BG"/>
        </w:rPr>
        <w:t xml:space="preserve"> доклад</w:t>
      </w:r>
      <w:r w:rsidR="00CD5378">
        <w:rPr>
          <w:bCs/>
          <w:sz w:val="24"/>
          <w:szCs w:val="24"/>
          <w:lang w:val="bg-BG"/>
        </w:rPr>
        <w:t>,</w:t>
      </w:r>
      <w:r w:rsidR="00CD5378" w:rsidRPr="00A67BEF">
        <w:rPr>
          <w:bCs/>
          <w:sz w:val="24"/>
          <w:szCs w:val="24"/>
          <w:lang w:val="bg-BG"/>
        </w:rPr>
        <w:t xml:space="preserve"> </w:t>
      </w:r>
      <w:r w:rsidR="00CD5378">
        <w:rPr>
          <w:bCs/>
          <w:sz w:val="24"/>
          <w:szCs w:val="24"/>
          <w:lang w:val="bg-BG"/>
        </w:rPr>
        <w:t>в резултат на направените препоръки.</w:t>
      </w:r>
    </w:p>
    <w:p w:rsidR="009C1BDA" w:rsidRPr="009C1BDA" w:rsidRDefault="00100AAB" w:rsidP="0050746E">
      <w:pPr>
        <w:pStyle w:val="ListParagraph"/>
        <w:numPr>
          <w:ilvl w:val="1"/>
          <w:numId w:val="33"/>
        </w:numPr>
        <w:tabs>
          <w:tab w:val="left" w:pos="1134"/>
          <w:tab w:val="left" w:pos="1701"/>
        </w:tabs>
        <w:spacing w:after="240"/>
        <w:ind w:left="0" w:firstLine="567"/>
        <w:jc w:val="both"/>
        <w:rPr>
          <w:bCs/>
          <w:sz w:val="24"/>
          <w:szCs w:val="24"/>
          <w:lang w:val="bg-BG"/>
        </w:rPr>
      </w:pPr>
      <w:r>
        <w:rPr>
          <w:bCs/>
          <w:sz w:val="24"/>
          <w:szCs w:val="24"/>
          <w:lang w:val="bg-BG"/>
        </w:rPr>
        <w:lastRenderedPageBreak/>
        <w:t xml:space="preserve"> </w:t>
      </w:r>
      <w:r w:rsidR="009C1BDA" w:rsidRPr="009C1BDA">
        <w:rPr>
          <w:bCs/>
          <w:sz w:val="24"/>
          <w:szCs w:val="24"/>
          <w:lang w:val="bg-BG"/>
        </w:rPr>
        <w:t>Одобреният окончателен доклад по проект е необходимо условие за процедиране и извършване на верификация на разходите в окончателното плащане по проект.</w:t>
      </w:r>
    </w:p>
    <w:p w:rsidR="009C1BDA" w:rsidRPr="009C1BDA" w:rsidRDefault="00100AAB" w:rsidP="0050746E">
      <w:pPr>
        <w:pStyle w:val="ListParagraph"/>
        <w:numPr>
          <w:ilvl w:val="1"/>
          <w:numId w:val="33"/>
        </w:numPr>
        <w:tabs>
          <w:tab w:val="left" w:pos="1134"/>
          <w:tab w:val="left" w:pos="1701"/>
        </w:tabs>
        <w:spacing w:after="240"/>
        <w:ind w:left="0" w:firstLine="567"/>
        <w:jc w:val="both"/>
        <w:rPr>
          <w:bCs/>
          <w:sz w:val="24"/>
          <w:szCs w:val="24"/>
          <w:lang w:val="bg-BG"/>
        </w:rPr>
      </w:pPr>
      <w:r>
        <w:rPr>
          <w:bCs/>
          <w:sz w:val="24"/>
          <w:szCs w:val="24"/>
          <w:lang w:val="bg-BG"/>
        </w:rPr>
        <w:t xml:space="preserve"> </w:t>
      </w:r>
      <w:r w:rsidR="009C1BDA" w:rsidRPr="009C1BDA">
        <w:rPr>
          <w:bCs/>
          <w:sz w:val="24"/>
          <w:szCs w:val="24"/>
          <w:lang w:val="bg-BG"/>
        </w:rPr>
        <w:t>Информацията отнасяща се до окончателния доклад по проект се въвежда в ИСУН 2020</w:t>
      </w:r>
      <w:r w:rsidR="00CD5378">
        <w:rPr>
          <w:bCs/>
          <w:sz w:val="24"/>
          <w:szCs w:val="24"/>
          <w:lang w:val="bg-BG"/>
        </w:rPr>
        <w:t xml:space="preserve">, </w:t>
      </w:r>
      <w:r w:rsidR="00CD5378" w:rsidRPr="005B04E5">
        <w:rPr>
          <w:color w:val="000000"/>
          <w:sz w:val="24"/>
          <w:szCs w:val="24"/>
        </w:rPr>
        <w:t>съгласно установената процедура в т. 28.5.2 – „Използване на ИСУН при въвеждане на информацията за докладите за напредъка”</w:t>
      </w:r>
      <w:r w:rsidR="00CD5378" w:rsidRPr="00885D37">
        <w:rPr>
          <w:bCs/>
          <w:sz w:val="24"/>
          <w:szCs w:val="24"/>
          <w:lang w:val="bg-BG"/>
        </w:rPr>
        <w:t>.</w:t>
      </w:r>
      <w:r w:rsidR="00CD5378" w:rsidRPr="00D86BED">
        <w:rPr>
          <w:bCs/>
          <w:color w:val="000000"/>
          <w:sz w:val="24"/>
          <w:szCs w:val="24"/>
          <w:lang w:val="bg-BG"/>
        </w:rPr>
        <w:t xml:space="preserve"> </w:t>
      </w:r>
    </w:p>
    <w:p w:rsidR="009C1BDA" w:rsidRDefault="009C1BDA" w:rsidP="00100AAB">
      <w:pPr>
        <w:pStyle w:val="Heading2"/>
        <w:jc w:val="center"/>
        <w:rPr>
          <w:rFonts w:ascii="Times New Roman" w:hAnsi="Times New Roman" w:cs="Times New Roman"/>
          <w:color w:val="auto"/>
          <w:sz w:val="24"/>
          <w:szCs w:val="24"/>
          <w:lang w:val="bg-BG"/>
        </w:rPr>
      </w:pPr>
      <w:r w:rsidRPr="00100AAB">
        <w:rPr>
          <w:rFonts w:ascii="Times New Roman" w:hAnsi="Times New Roman" w:cs="Times New Roman"/>
          <w:color w:val="auto"/>
          <w:sz w:val="24"/>
          <w:szCs w:val="24"/>
          <w:lang w:val="bg-BG"/>
        </w:rPr>
        <w:t>Раздел II</w:t>
      </w:r>
      <w:r w:rsidRPr="00100AAB">
        <w:rPr>
          <w:rFonts w:ascii="Times New Roman" w:hAnsi="Times New Roman" w:cs="Times New Roman"/>
          <w:color w:val="auto"/>
          <w:sz w:val="24"/>
          <w:szCs w:val="24"/>
          <w:lang w:val="bg-BG"/>
        </w:rPr>
        <w:br/>
        <w:t>Периодични срещи за отчитане на напредъка по проектите изпълнявани по ОПТТИ</w:t>
      </w:r>
    </w:p>
    <w:p w:rsidR="006A6B40" w:rsidRPr="006A6B40" w:rsidRDefault="006A6B40" w:rsidP="006A6B40">
      <w:pPr>
        <w:rPr>
          <w:lang w:val="bg-BG"/>
        </w:rPr>
      </w:pP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УО периодично организира срещи за отчитане на напредъка по проектите, изпълнявани по ОПТТИ, които имат за цел извършването на периодичен мониторинг на изпълнението на отделните проекти и дискусии по текущи въпроси, респективно отчитане на изпълнението на Оперативната програма. </w:t>
      </w:r>
    </w:p>
    <w:p w:rsidR="00CD5378" w:rsidRPr="00D946EF"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sidRPr="0087302D">
        <w:rPr>
          <w:bCs/>
          <w:sz w:val="24"/>
          <w:szCs w:val="24"/>
          <w:lang w:val="bg-BG"/>
        </w:rPr>
        <w:t> </w:t>
      </w:r>
      <w:r>
        <w:rPr>
          <w:bCs/>
          <w:sz w:val="24"/>
          <w:szCs w:val="24"/>
          <w:lang w:val="bg-BG"/>
        </w:rPr>
        <w:t xml:space="preserve">Периодичните срещи се организират, провеждат и протоколират от Управляващия орган при спазване на правилата, процедурите и сроковете съгласно </w:t>
      </w:r>
      <w:r w:rsidRPr="00A5379F">
        <w:rPr>
          <w:sz w:val="24"/>
          <w:szCs w:val="24"/>
          <w:lang w:val="bg-BG"/>
        </w:rPr>
        <w:t>ПНУИ на ОПТТИ</w:t>
      </w:r>
      <w:r>
        <w:rPr>
          <w:bCs/>
          <w:sz w:val="24"/>
          <w:szCs w:val="24"/>
          <w:lang w:val="bg-BG"/>
        </w:rPr>
        <w:t>, раздел „Среща за отчитане на напредъка по проектите“</w:t>
      </w:r>
      <w:r w:rsidRPr="00D946EF">
        <w:rPr>
          <w:bCs/>
          <w:sz w:val="24"/>
          <w:szCs w:val="24"/>
          <w:lang w:val="bg-BG"/>
        </w:rPr>
        <w:t xml:space="preserve">. </w:t>
      </w:r>
    </w:p>
    <w:p w:rsidR="009C1BDA" w:rsidRPr="00100AAB" w:rsidRDefault="009C1BDA" w:rsidP="00100AAB">
      <w:pPr>
        <w:pStyle w:val="Heading2"/>
        <w:jc w:val="center"/>
        <w:rPr>
          <w:rFonts w:ascii="Times New Roman" w:hAnsi="Times New Roman" w:cs="Times New Roman"/>
          <w:color w:val="auto"/>
          <w:sz w:val="24"/>
          <w:szCs w:val="24"/>
          <w:lang w:val="bg-BG"/>
        </w:rPr>
      </w:pPr>
      <w:r w:rsidRPr="00100AAB">
        <w:rPr>
          <w:rFonts w:ascii="Times New Roman" w:hAnsi="Times New Roman" w:cs="Times New Roman"/>
          <w:color w:val="auto"/>
          <w:sz w:val="24"/>
          <w:szCs w:val="24"/>
          <w:lang w:val="bg-BG"/>
        </w:rPr>
        <w:t>Раздел III</w:t>
      </w:r>
      <w:r w:rsidRPr="00100AAB">
        <w:rPr>
          <w:rFonts w:ascii="Times New Roman" w:hAnsi="Times New Roman" w:cs="Times New Roman"/>
          <w:color w:val="auto"/>
          <w:sz w:val="24"/>
          <w:szCs w:val="24"/>
          <w:lang w:val="bg-BG"/>
        </w:rPr>
        <w:br/>
        <w:t>Проверки на място</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Същност и цели</w:t>
      </w:r>
      <w:r w:rsidR="00100AAB">
        <w:rPr>
          <w:bCs/>
          <w:sz w:val="24"/>
          <w:szCs w:val="24"/>
          <w:lang w:val="bg-BG"/>
        </w:rPr>
        <w:t xml:space="preserve"> на проверките на място. </w:t>
      </w:r>
      <w:r w:rsidRPr="009C1BDA">
        <w:rPr>
          <w:bCs/>
          <w:sz w:val="24"/>
          <w:szCs w:val="24"/>
          <w:lang w:val="bg-BG"/>
        </w:rPr>
        <w:t>Извършването на проверки на място е един от основните инструменти за осъществяване на мониторинг на програмите и проектите, съфинансирани със средства от бюджета на Европейския съюз. По време на проверката се отчита реалното физическо изпълнение на проекта, като се обхващат неговите административни и технически аспекти.</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Основните цели на проверката на място могат да бъдат обобщени по следния начин:</w:t>
      </w:r>
    </w:p>
    <w:p w:rsidR="009C1BDA" w:rsidRPr="009C1BDA" w:rsidRDefault="009C1BDA" w:rsidP="009C1BDA">
      <w:pPr>
        <w:tabs>
          <w:tab w:val="left" w:pos="1134"/>
        </w:tabs>
        <w:spacing w:after="240"/>
        <w:ind w:firstLine="720"/>
        <w:jc w:val="both"/>
        <w:rPr>
          <w:bCs/>
          <w:sz w:val="24"/>
          <w:szCs w:val="24"/>
          <w:lang w:val="bg-BG"/>
        </w:rPr>
      </w:pPr>
      <w:r w:rsidRPr="009C1BDA">
        <w:rPr>
          <w:bCs/>
          <w:sz w:val="24"/>
          <w:szCs w:val="24"/>
          <w:lang w:val="bg-BG"/>
        </w:rPr>
        <w:t>•</w:t>
      </w:r>
      <w:r w:rsidRPr="009C1BDA">
        <w:rPr>
          <w:bCs/>
          <w:sz w:val="24"/>
          <w:szCs w:val="24"/>
          <w:lang w:val="bg-BG"/>
        </w:rPr>
        <w:tab/>
        <w:t>Съпоставяне на реалното изпълнение на проекта с подаваната информация в отделните доклади (Доклад за напредъка по проекта и годишен доклад за напредъка по проекта, изготвяни от съответния бенефициент, доклади на изпълнителите по съответните договори по проекта и др.)</w:t>
      </w:r>
    </w:p>
    <w:p w:rsidR="009C1BDA" w:rsidRPr="009C1BDA" w:rsidRDefault="009C1BDA" w:rsidP="009C1BDA">
      <w:pPr>
        <w:tabs>
          <w:tab w:val="left" w:pos="1134"/>
        </w:tabs>
        <w:spacing w:after="240"/>
        <w:ind w:firstLine="720"/>
        <w:jc w:val="both"/>
        <w:rPr>
          <w:bCs/>
          <w:sz w:val="24"/>
          <w:szCs w:val="24"/>
          <w:lang w:val="bg-BG"/>
        </w:rPr>
      </w:pPr>
      <w:r w:rsidRPr="009C1BDA">
        <w:rPr>
          <w:bCs/>
          <w:sz w:val="24"/>
          <w:szCs w:val="24"/>
          <w:lang w:val="bg-BG"/>
        </w:rPr>
        <w:t>•</w:t>
      </w:r>
      <w:r w:rsidRPr="009C1BDA">
        <w:rPr>
          <w:bCs/>
          <w:sz w:val="24"/>
          <w:szCs w:val="24"/>
          <w:lang w:val="bg-BG"/>
        </w:rPr>
        <w:tab/>
        <w:t>Контрол и оценка на изпълнението на проекта на ниво бенефициент, в т. ч. и вменените му задължения.</w:t>
      </w:r>
    </w:p>
    <w:p w:rsidR="009C1BDA" w:rsidRPr="009C1BDA" w:rsidRDefault="009C1BDA" w:rsidP="009C1BDA">
      <w:pPr>
        <w:tabs>
          <w:tab w:val="left" w:pos="1134"/>
        </w:tabs>
        <w:spacing w:after="240"/>
        <w:ind w:firstLine="720"/>
        <w:jc w:val="both"/>
        <w:rPr>
          <w:bCs/>
          <w:sz w:val="24"/>
          <w:szCs w:val="24"/>
          <w:lang w:val="bg-BG"/>
        </w:rPr>
      </w:pPr>
      <w:r w:rsidRPr="009C1BDA">
        <w:rPr>
          <w:bCs/>
          <w:sz w:val="24"/>
          <w:szCs w:val="24"/>
          <w:lang w:val="bg-BG"/>
        </w:rPr>
        <w:t>•</w:t>
      </w:r>
      <w:r w:rsidRPr="009C1BDA">
        <w:rPr>
          <w:bCs/>
          <w:sz w:val="24"/>
          <w:szCs w:val="24"/>
          <w:lang w:val="bg-BG"/>
        </w:rPr>
        <w:tab/>
        <w:t>Използва се като основен инструмент в процеса на верификация на извършените от бенефициента разходи по ОПТТИ. Проверява се реалното физическо изпълнение (действително извършени СМР, вложени материали в обекта, доставката на оборудване и извършени услуги съгласно договора за предоставяне на безвъзмездна финансова помощ).</w:t>
      </w:r>
    </w:p>
    <w:p w:rsidR="009C1BDA" w:rsidRPr="009C1BDA" w:rsidRDefault="009C1BDA" w:rsidP="009C1BDA">
      <w:pPr>
        <w:tabs>
          <w:tab w:val="left" w:pos="1134"/>
        </w:tabs>
        <w:spacing w:after="240"/>
        <w:ind w:firstLine="720"/>
        <w:jc w:val="both"/>
        <w:rPr>
          <w:bCs/>
          <w:sz w:val="24"/>
          <w:szCs w:val="24"/>
          <w:lang w:val="bg-BG"/>
        </w:rPr>
      </w:pPr>
      <w:r w:rsidRPr="009C1BDA">
        <w:rPr>
          <w:bCs/>
          <w:sz w:val="24"/>
          <w:szCs w:val="24"/>
          <w:lang w:val="bg-BG"/>
        </w:rPr>
        <w:t>•</w:t>
      </w:r>
      <w:r w:rsidRPr="009C1BDA">
        <w:rPr>
          <w:bCs/>
          <w:sz w:val="24"/>
          <w:szCs w:val="24"/>
          <w:lang w:val="bg-BG"/>
        </w:rPr>
        <w:tab/>
        <w:t>Използва се като инструмент за идентифициране на нередности, свързани с техническите аспекти от изпълнението на проект.</w:t>
      </w:r>
    </w:p>
    <w:p w:rsidR="009C1BDA" w:rsidRPr="009C1BDA" w:rsidRDefault="009C1BDA" w:rsidP="009C1BDA">
      <w:pPr>
        <w:tabs>
          <w:tab w:val="left" w:pos="1134"/>
        </w:tabs>
        <w:spacing w:after="240"/>
        <w:ind w:firstLine="720"/>
        <w:jc w:val="both"/>
        <w:rPr>
          <w:bCs/>
          <w:sz w:val="24"/>
          <w:szCs w:val="24"/>
          <w:lang w:val="bg-BG"/>
        </w:rPr>
      </w:pPr>
      <w:r w:rsidRPr="009C1BDA">
        <w:rPr>
          <w:bCs/>
          <w:sz w:val="24"/>
          <w:szCs w:val="24"/>
          <w:lang w:val="bg-BG"/>
        </w:rPr>
        <w:t>•</w:t>
      </w:r>
      <w:r w:rsidRPr="009C1BDA">
        <w:rPr>
          <w:bCs/>
          <w:sz w:val="24"/>
          <w:szCs w:val="24"/>
          <w:lang w:val="bg-BG"/>
        </w:rPr>
        <w:tab/>
        <w:t>За удостоверяване на изпълнението на чл. 71 „Дълготрайност на операциите” от Регламент (ЕО) 1303/2013 за операции, включващи инвестиции в инфраструктура, когато операциите/проектите са завършили и са в експлоатация и по които УО е извършил верификация на окончателно искане за плащане.</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lastRenderedPageBreak/>
        <w:t> При необходимост от осигуряване на специфична техническа експертиза при провеждането на проверките на място УО може да възложи на консултантска фирма (консултант) извършването на технически проверки на място. Бенефициентът осигурява съдействие на консултанта, ангажиран от Управляващия орган, при изпълнението на възложените му задължения.</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УО на ОПТТИ поддържа регистър на проведените проверки на място за календарна година, съгласно определен формат </w:t>
      </w:r>
      <w:r w:rsidR="00DC6158">
        <w:rPr>
          <w:bCs/>
          <w:sz w:val="24"/>
          <w:szCs w:val="24"/>
          <w:lang w:val="bg-BG"/>
        </w:rPr>
        <w:t xml:space="preserve">(Приложение № 7.10 от ПНУИ на ОПТТИ) </w:t>
      </w:r>
      <w:r w:rsidRPr="009C1BDA">
        <w:rPr>
          <w:bCs/>
          <w:sz w:val="24"/>
          <w:szCs w:val="24"/>
          <w:lang w:val="bg-BG"/>
        </w:rPr>
        <w:t>с информация за: име на проекта и номер на проверката на място по проекта; дата и обхват на проверката; резултатите от проверката – констатации и препоръки от УО, данни за установени от УО нередности (ако е приложимо към съответната проверка на място); предприетите мерки по отношение на установените нередности (ако е приложимо); статус на изпълнението на препоръките от проверката на място. Регистърът с проверки на място се намира в публичната папка на сървъра на УО на ОПТТИ.</w:t>
      </w:r>
    </w:p>
    <w:p w:rsidR="009C1BDA" w:rsidRPr="00877C8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877C8A">
        <w:rPr>
          <w:bCs/>
          <w:sz w:val="24"/>
          <w:szCs w:val="24"/>
          <w:lang w:val="bg-BG"/>
        </w:rPr>
        <w:t>Планиране на проверките на място</w:t>
      </w:r>
      <w:r w:rsidR="00877C8A" w:rsidRPr="00877C8A">
        <w:rPr>
          <w:bCs/>
          <w:sz w:val="24"/>
          <w:szCs w:val="24"/>
          <w:lang w:val="bg-BG"/>
        </w:rPr>
        <w:t xml:space="preserve">. </w:t>
      </w:r>
      <w:r w:rsidRPr="00877C8A">
        <w:rPr>
          <w:bCs/>
          <w:sz w:val="24"/>
          <w:szCs w:val="24"/>
          <w:lang w:val="bg-BG"/>
        </w:rPr>
        <w:t>Проверките на място могат да бъдат извършвани на всеки етап от изпълнението на даден проект, но за постигане на максимална ефективност и резултатност за тяхното провеждане се извършва предварително планиране. В определени случаи, когато е необходимо, УО може да планира допълнителни проверки и да организира извънредни такива.</w:t>
      </w:r>
    </w:p>
    <w:p w:rsidR="00CD5378" w:rsidRPr="008F0FE2" w:rsidRDefault="00CD5378" w:rsidP="00CD5378">
      <w:pPr>
        <w:pStyle w:val="ListParagraph"/>
        <w:numPr>
          <w:ilvl w:val="1"/>
          <w:numId w:val="33"/>
        </w:numPr>
        <w:tabs>
          <w:tab w:val="left" w:pos="568"/>
          <w:tab w:val="left" w:pos="1701"/>
        </w:tabs>
        <w:spacing w:after="240"/>
        <w:ind w:left="0" w:firstLine="567"/>
        <w:jc w:val="both"/>
        <w:rPr>
          <w:bCs/>
          <w:sz w:val="24"/>
          <w:szCs w:val="24"/>
          <w:lang w:val="bg-BG"/>
        </w:rPr>
      </w:pPr>
      <w:r w:rsidRPr="008F0FE2">
        <w:rPr>
          <w:bCs/>
          <w:sz w:val="24"/>
          <w:szCs w:val="24"/>
          <w:lang w:val="bg-BG"/>
        </w:rPr>
        <w:t>За минимизиране на риска от нередности и измами при изпълнението на ОПТТИ, Управляващият орган е възприел подхода при приключването на всеки реално изпълняван по оперативната програма проект (т.е. проект, за който има верифицирани като допустими за ОПТТИ разходи) от страна на УО на ОПТТИ да бъде проверено на място действителното физическо изпълнение на проекта, като по този начин всички реално изпълнявани проекти по ОПТТИ се проверяват на място от УО.</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Управляващият орган изготвя годишен план за проверки на място за следващата календарна година с индикативен график по месеци, на база резултатите от проведена оценка на риска. </w:t>
      </w:r>
    </w:p>
    <w:p w:rsidR="00CD5378" w:rsidRPr="002878FC"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Pr>
          <w:color w:val="000000"/>
          <w:sz w:val="24"/>
          <w:szCs w:val="24"/>
        </w:rPr>
        <w:t xml:space="preserve">Съгласно чл. 125, т. 5, буква б) от Регламент </w:t>
      </w:r>
      <w:r w:rsidRPr="00077433">
        <w:rPr>
          <w:sz w:val="24"/>
          <w:szCs w:val="24"/>
          <w:lang w:eastAsia="bg-BG"/>
        </w:rPr>
        <w:t>(ЕС) № 1303/2013</w:t>
      </w:r>
      <w:r>
        <w:rPr>
          <w:sz w:val="24"/>
          <w:szCs w:val="24"/>
          <w:lang w:eastAsia="bg-BG"/>
        </w:rPr>
        <w:t xml:space="preserve">, честотата и обхватът на проверките на място са пропорционални на размера на публичната подкрепа за дадена операция и на равнището на риска, установен при такива проверки и одити от Одитния орган за системите за управление и контрол като цяло. </w:t>
      </w:r>
    </w:p>
    <w:p w:rsidR="00CD5378" w:rsidRPr="002878FC"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Pr>
          <w:sz w:val="24"/>
          <w:szCs w:val="24"/>
          <w:lang w:eastAsia="bg-BG"/>
        </w:rPr>
        <w:t>За целите на годишното планиране на проверките на място, проектите се оценяват и въз основа на справките от инструмента за измерване на риска „АРАХНЕ“ и емпиричен анализ на рискови фактори за конкретните бенефициенти и проекти, изпълнявани по ОПТТИ, както следва:</w:t>
      </w:r>
      <w:r>
        <w:rPr>
          <w:sz w:val="24"/>
          <w:szCs w:val="24"/>
          <w:lang w:val="bg-BG" w:eastAsia="bg-BG"/>
        </w:rPr>
        <w:t xml:space="preserve"> </w:t>
      </w:r>
      <w:r>
        <w:rPr>
          <w:sz w:val="24"/>
          <w:szCs w:val="24"/>
          <w:lang w:eastAsia="bg-BG"/>
        </w:rPr>
        <w:t>наличие на нередности и/или измами;</w:t>
      </w:r>
      <w:r>
        <w:rPr>
          <w:sz w:val="24"/>
          <w:szCs w:val="24"/>
          <w:lang w:val="bg-BG" w:eastAsia="bg-BG"/>
        </w:rPr>
        <w:t xml:space="preserve"> п</w:t>
      </w:r>
      <w:r>
        <w:rPr>
          <w:sz w:val="24"/>
          <w:szCs w:val="24"/>
          <w:lang w:eastAsia="bg-BG"/>
        </w:rPr>
        <w:t>ри административните проверки - идентифициране на необичайни и изискващи допълнително разглеждане транзакции</w:t>
      </w:r>
      <w:r>
        <w:rPr>
          <w:sz w:val="24"/>
          <w:szCs w:val="24"/>
          <w:lang w:val="bg-BG" w:eastAsia="bg-BG"/>
        </w:rPr>
        <w:t>; к</w:t>
      </w:r>
      <w:r>
        <w:rPr>
          <w:sz w:val="24"/>
          <w:szCs w:val="24"/>
          <w:lang w:eastAsia="bg-BG"/>
        </w:rPr>
        <w:t>онкретни проекти в обхвата на ОПТТИ, договори, изпълнители и/или бенефициенти, идентифицирани като високорискови чрез инструмента за измерване на риска „АРАХНЕ</w:t>
      </w:r>
      <w:r>
        <w:rPr>
          <w:sz w:val="24"/>
          <w:szCs w:val="24"/>
          <w:lang w:val="bg-BG" w:eastAsia="bg-BG"/>
        </w:rPr>
        <w:t>”.</w:t>
      </w:r>
    </w:p>
    <w:p w:rsidR="00CD5378" w:rsidRPr="002878FC"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Pr>
          <w:bCs/>
          <w:color w:val="000000"/>
          <w:sz w:val="24"/>
          <w:szCs w:val="24"/>
          <w:lang w:val="bg-BG"/>
        </w:rPr>
        <w:t>П</w:t>
      </w:r>
      <w:r w:rsidRPr="004A69B8">
        <w:rPr>
          <w:bCs/>
          <w:color w:val="000000"/>
          <w:sz w:val="24"/>
          <w:szCs w:val="24"/>
        </w:rPr>
        <w:t>одготовка</w:t>
      </w:r>
      <w:r>
        <w:rPr>
          <w:bCs/>
          <w:color w:val="000000"/>
          <w:sz w:val="24"/>
          <w:szCs w:val="24"/>
          <w:lang w:val="bg-BG"/>
        </w:rPr>
        <w:t>та</w:t>
      </w:r>
      <w:r w:rsidRPr="004A69B8">
        <w:rPr>
          <w:bCs/>
          <w:color w:val="000000"/>
          <w:sz w:val="24"/>
          <w:szCs w:val="24"/>
        </w:rPr>
        <w:t xml:space="preserve"> за изготвян</w:t>
      </w:r>
      <w:r>
        <w:rPr>
          <w:bCs/>
          <w:color w:val="000000"/>
          <w:sz w:val="24"/>
          <w:szCs w:val="24"/>
        </w:rPr>
        <w:t>е</w:t>
      </w:r>
      <w:r w:rsidRPr="004A69B8">
        <w:rPr>
          <w:bCs/>
          <w:color w:val="000000"/>
          <w:sz w:val="24"/>
          <w:szCs w:val="24"/>
        </w:rPr>
        <w:t xml:space="preserve"> на годишния план за провеждане на проверки на място задължително включва и </w:t>
      </w:r>
      <w:r>
        <w:rPr>
          <w:bCs/>
          <w:color w:val="000000"/>
          <w:sz w:val="24"/>
          <w:szCs w:val="24"/>
        </w:rPr>
        <w:t>осигуряването на</w:t>
      </w:r>
      <w:r w:rsidRPr="004A69B8">
        <w:rPr>
          <w:bCs/>
          <w:color w:val="000000"/>
          <w:sz w:val="24"/>
          <w:szCs w:val="24"/>
        </w:rPr>
        <w:t xml:space="preserve"> </w:t>
      </w:r>
      <w:r>
        <w:rPr>
          <w:bCs/>
          <w:color w:val="000000"/>
          <w:sz w:val="24"/>
          <w:szCs w:val="24"/>
        </w:rPr>
        <w:t>систематизирани данни, както следва</w:t>
      </w:r>
    </w:p>
    <w:p w:rsidR="00CD5378" w:rsidRDefault="00CD5378" w:rsidP="00CD5378">
      <w:pPr>
        <w:pStyle w:val="ListParagraph"/>
        <w:numPr>
          <w:ilvl w:val="0"/>
          <w:numId w:val="44"/>
        </w:numPr>
        <w:tabs>
          <w:tab w:val="left" w:pos="1134"/>
          <w:tab w:val="left" w:pos="1701"/>
        </w:tabs>
        <w:spacing w:after="240"/>
        <w:jc w:val="both"/>
        <w:rPr>
          <w:bCs/>
          <w:sz w:val="24"/>
          <w:szCs w:val="24"/>
          <w:lang w:val="bg-BG"/>
        </w:rPr>
      </w:pPr>
      <w:r w:rsidRPr="00D70703">
        <w:rPr>
          <w:bCs/>
          <w:sz w:val="24"/>
          <w:szCs w:val="24"/>
          <w:lang w:val="bg-BG"/>
        </w:rPr>
        <w:t>Регистрите на проверките на място от УО на ОПТТИ за изминалите календарни години (Приложение № 7.10</w:t>
      </w:r>
      <w:r w:rsidR="00355977" w:rsidRPr="00355977">
        <w:rPr>
          <w:bCs/>
          <w:sz w:val="24"/>
          <w:szCs w:val="24"/>
          <w:lang w:val="bg-BG"/>
        </w:rPr>
        <w:t xml:space="preserve"> </w:t>
      </w:r>
      <w:r w:rsidR="00355977">
        <w:rPr>
          <w:bCs/>
          <w:sz w:val="24"/>
          <w:szCs w:val="24"/>
          <w:lang w:val="bg-BG"/>
        </w:rPr>
        <w:t>от ПНУИ на ОПТТИ</w:t>
      </w:r>
      <w:r w:rsidRPr="00D70703">
        <w:rPr>
          <w:bCs/>
          <w:sz w:val="24"/>
          <w:szCs w:val="24"/>
          <w:lang w:val="bg-BG"/>
        </w:rPr>
        <w:t>)</w:t>
      </w:r>
      <w:r>
        <w:rPr>
          <w:bCs/>
          <w:sz w:val="24"/>
          <w:szCs w:val="24"/>
          <w:lang w:val="en-US"/>
        </w:rPr>
        <w:t>;</w:t>
      </w:r>
      <w:r w:rsidRPr="00D70703">
        <w:rPr>
          <w:bCs/>
          <w:sz w:val="24"/>
          <w:szCs w:val="24"/>
          <w:lang w:val="bg-BG"/>
        </w:rPr>
        <w:t xml:space="preserve"> </w:t>
      </w:r>
    </w:p>
    <w:p w:rsidR="00CD5378" w:rsidRPr="00D70703" w:rsidRDefault="00CD5378" w:rsidP="00CD5378">
      <w:pPr>
        <w:pStyle w:val="ListParagraph"/>
        <w:numPr>
          <w:ilvl w:val="0"/>
          <w:numId w:val="44"/>
        </w:numPr>
        <w:tabs>
          <w:tab w:val="left" w:pos="1134"/>
          <w:tab w:val="left" w:pos="1701"/>
        </w:tabs>
        <w:spacing w:after="240"/>
        <w:jc w:val="both"/>
        <w:rPr>
          <w:bCs/>
          <w:sz w:val="24"/>
          <w:szCs w:val="24"/>
          <w:lang w:val="bg-BG"/>
        </w:rPr>
      </w:pPr>
      <w:r w:rsidRPr="00D70703">
        <w:rPr>
          <w:bCs/>
          <w:sz w:val="24"/>
          <w:szCs w:val="24"/>
          <w:lang w:val="bg-BG"/>
        </w:rPr>
        <w:lastRenderedPageBreak/>
        <w:t>Справки от „АРАХНЕ“ с най-рисковите проекти, договори, изпълнители и/или бенефициенти, съотносими към изпълнението на ОПТТИ;</w:t>
      </w:r>
    </w:p>
    <w:p w:rsidR="00CD5378" w:rsidRPr="00D70703" w:rsidRDefault="00CD5378" w:rsidP="00CD5378">
      <w:pPr>
        <w:pStyle w:val="ListParagraph"/>
        <w:numPr>
          <w:ilvl w:val="0"/>
          <w:numId w:val="44"/>
        </w:numPr>
        <w:tabs>
          <w:tab w:val="left" w:pos="1134"/>
          <w:tab w:val="left" w:pos="1701"/>
        </w:tabs>
        <w:spacing w:after="240"/>
        <w:jc w:val="both"/>
        <w:rPr>
          <w:bCs/>
          <w:sz w:val="24"/>
          <w:szCs w:val="24"/>
          <w:lang w:val="bg-BG"/>
        </w:rPr>
      </w:pPr>
      <w:r w:rsidRPr="00D70703">
        <w:rPr>
          <w:bCs/>
          <w:sz w:val="24"/>
          <w:szCs w:val="24"/>
          <w:lang w:val="bg-BG"/>
        </w:rPr>
        <w:t>Опис на транзакциите, идентифицирани при административните проверки като необичайни и изискващи допълнително разглеждане, и наличната в УО документация в тази връзка</w:t>
      </w:r>
      <w:r w:rsidRPr="00D70703">
        <w:rPr>
          <w:bCs/>
          <w:sz w:val="24"/>
          <w:szCs w:val="24"/>
          <w:lang w:val="en-US"/>
        </w:rPr>
        <w:t>;</w:t>
      </w:r>
      <w:r w:rsidRPr="00D70703">
        <w:rPr>
          <w:bCs/>
          <w:sz w:val="24"/>
          <w:szCs w:val="24"/>
          <w:lang w:val="bg-BG"/>
        </w:rPr>
        <w:t xml:space="preserve"> </w:t>
      </w:r>
    </w:p>
    <w:p w:rsidR="00CD5378" w:rsidRPr="00D70703" w:rsidRDefault="00CD5378" w:rsidP="00CD5378">
      <w:pPr>
        <w:pStyle w:val="ListParagraph"/>
        <w:numPr>
          <w:ilvl w:val="0"/>
          <w:numId w:val="44"/>
        </w:numPr>
        <w:tabs>
          <w:tab w:val="left" w:pos="1134"/>
          <w:tab w:val="left" w:pos="1701"/>
        </w:tabs>
        <w:spacing w:after="240"/>
        <w:jc w:val="both"/>
        <w:rPr>
          <w:bCs/>
          <w:sz w:val="24"/>
          <w:szCs w:val="24"/>
          <w:lang w:val="bg-BG"/>
        </w:rPr>
      </w:pPr>
      <w:r w:rsidRPr="00D70703">
        <w:rPr>
          <w:bCs/>
          <w:sz w:val="24"/>
          <w:szCs w:val="24"/>
          <w:lang w:val="bg-BG"/>
        </w:rPr>
        <w:tab/>
        <w:t>Справка по образец съгласно Приложение № 7.05.02</w:t>
      </w:r>
      <w:r w:rsidR="00355977" w:rsidRPr="00355977">
        <w:rPr>
          <w:bCs/>
          <w:sz w:val="24"/>
          <w:szCs w:val="24"/>
          <w:lang w:val="bg-BG"/>
        </w:rPr>
        <w:t xml:space="preserve"> </w:t>
      </w:r>
      <w:r w:rsidR="00355977">
        <w:rPr>
          <w:bCs/>
          <w:sz w:val="24"/>
          <w:szCs w:val="24"/>
          <w:lang w:val="bg-BG"/>
        </w:rPr>
        <w:t>от ПНУИ на ОПТТИ</w:t>
      </w:r>
      <w:r w:rsidRPr="00D70703">
        <w:rPr>
          <w:bCs/>
          <w:sz w:val="24"/>
          <w:szCs w:val="24"/>
          <w:lang w:val="bg-BG"/>
        </w:rPr>
        <w:t xml:space="preserve">, съдържаща данни за проектите по ОПТТИ с потенциални нередности при техническото им изпълнение.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Управляващият орган изпраща за информация годишния план за проверки на място на бенефициентите на ОПТТИ в</w:t>
      </w:r>
      <w:r w:rsidR="00CD5378" w:rsidRPr="008F0FE2">
        <w:rPr>
          <w:bCs/>
          <w:sz w:val="24"/>
          <w:szCs w:val="24"/>
          <w:lang w:val="bg-BG"/>
        </w:rPr>
        <w:t xml:space="preserve"> </w:t>
      </w:r>
      <w:r w:rsidR="00CD5378">
        <w:rPr>
          <w:bCs/>
          <w:sz w:val="24"/>
          <w:szCs w:val="24"/>
          <w:lang w:val="bg-BG"/>
        </w:rPr>
        <w:t xml:space="preserve">указаните в </w:t>
      </w:r>
      <w:r w:rsidR="00CD5378" w:rsidRPr="00A5379F">
        <w:rPr>
          <w:sz w:val="24"/>
          <w:szCs w:val="24"/>
          <w:lang w:val="bg-BG"/>
        </w:rPr>
        <w:t>ПНУИ</w:t>
      </w:r>
      <w:r w:rsidRPr="009C1BDA">
        <w:rPr>
          <w:bCs/>
          <w:sz w:val="24"/>
          <w:szCs w:val="24"/>
          <w:lang w:val="bg-BG"/>
        </w:rPr>
        <w:t xml:space="preserve"> на </w:t>
      </w:r>
      <w:r w:rsidR="00CD5378" w:rsidRPr="00A5379F">
        <w:rPr>
          <w:sz w:val="24"/>
          <w:szCs w:val="24"/>
          <w:lang w:val="bg-BG"/>
        </w:rPr>
        <w:t>ОПТТИ</w:t>
      </w:r>
      <w:r w:rsidR="00CD5378">
        <w:rPr>
          <w:bCs/>
          <w:sz w:val="24"/>
          <w:szCs w:val="24"/>
          <w:lang w:val="bg-BG"/>
        </w:rPr>
        <w:t xml:space="preserve"> за </w:t>
      </w:r>
      <w:r w:rsidRPr="009C1BDA">
        <w:rPr>
          <w:bCs/>
          <w:sz w:val="24"/>
          <w:szCs w:val="24"/>
          <w:lang w:val="bg-BG"/>
        </w:rPr>
        <w:t>всяка календарна година.</w:t>
      </w:r>
    </w:p>
    <w:p w:rsidR="009C1BDA" w:rsidRPr="00363A2C" w:rsidRDefault="009C1BDA" w:rsidP="003007DB">
      <w:pPr>
        <w:pStyle w:val="ListParagraph"/>
        <w:numPr>
          <w:ilvl w:val="1"/>
          <w:numId w:val="33"/>
        </w:numPr>
        <w:tabs>
          <w:tab w:val="left" w:pos="1134"/>
          <w:tab w:val="left" w:pos="1701"/>
        </w:tabs>
        <w:ind w:left="0" w:firstLine="567"/>
        <w:jc w:val="both"/>
        <w:rPr>
          <w:bCs/>
          <w:sz w:val="24"/>
          <w:szCs w:val="24"/>
          <w:lang w:val="bg-BG"/>
        </w:rPr>
      </w:pPr>
      <w:r w:rsidRPr="00C3344C">
        <w:rPr>
          <w:bCs/>
          <w:sz w:val="24"/>
          <w:szCs w:val="24"/>
          <w:lang w:val="bg-BG"/>
        </w:rPr>
        <w:t xml:space="preserve"> </w:t>
      </w:r>
      <w:r w:rsidRPr="00363A2C">
        <w:rPr>
          <w:bCs/>
          <w:sz w:val="24"/>
          <w:szCs w:val="24"/>
          <w:lang w:val="bg-BG"/>
        </w:rPr>
        <w:t>Проверки на място, извършвани в допълнение към годишния план</w:t>
      </w:r>
      <w:r w:rsidR="00363A2C" w:rsidRPr="00363A2C">
        <w:rPr>
          <w:bCs/>
          <w:sz w:val="24"/>
          <w:szCs w:val="24"/>
          <w:lang w:val="bg-BG"/>
        </w:rPr>
        <w:t>.</w:t>
      </w:r>
      <w:r w:rsidRPr="00C3344C">
        <w:rPr>
          <w:bCs/>
          <w:sz w:val="24"/>
          <w:szCs w:val="24"/>
          <w:lang w:val="bg-BG"/>
        </w:rPr>
        <w:t> </w:t>
      </w:r>
      <w:r w:rsidRPr="00363A2C">
        <w:rPr>
          <w:bCs/>
          <w:sz w:val="24"/>
          <w:szCs w:val="24"/>
          <w:lang w:val="bg-BG"/>
        </w:rPr>
        <w:t xml:space="preserve">Управляващият орган на ОПТТИ по своя преценка може да извърши планирани проверки на място в допълнение към годишния план за провеждане на проверки на място. Допълнително планирана проверка на място може да бъде инициирана при следните обстоятелства: </w:t>
      </w:r>
    </w:p>
    <w:p w:rsidR="009C1BDA" w:rsidRPr="009C1BDA" w:rsidRDefault="009C1BDA" w:rsidP="003007DB">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 xml:space="preserve">провеждане на проверка на място от външни оторизирани институции – Сертифициращия орган, Европейската комисия, Европейската инвестиционна банка, Централното координационно звено и др. </w:t>
      </w:r>
    </w:p>
    <w:p w:rsidR="009C1BDA" w:rsidRPr="009C1BDA" w:rsidRDefault="009C1BDA" w:rsidP="003007DB">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повишаване на рисковете по проекта или идентифициране на нови, което води до категоризиране на проекта в по-висока рискова група;</w:t>
      </w:r>
    </w:p>
    <w:p w:rsidR="009C1BDA" w:rsidRPr="009C1BDA" w:rsidRDefault="009C1BDA" w:rsidP="003007DB">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възникнала необходимост от допълнителна увереност за реалния физически напредък по конкретен проект/и;</w:t>
      </w:r>
    </w:p>
    <w:p w:rsidR="009C1BDA" w:rsidRPr="009C1BDA" w:rsidRDefault="009C1BDA" w:rsidP="003007DB">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необходимост от проследяване на изпълнението на плана за изпълнение на направените предписания от доклада за проверка на място;</w:t>
      </w:r>
    </w:p>
    <w:p w:rsidR="009C1BDA" w:rsidRPr="009C1BDA" w:rsidRDefault="009C1BDA" w:rsidP="003007DB">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подаване на окончателен доклад и окончателно искане за плащане;</w:t>
      </w:r>
    </w:p>
    <w:p w:rsidR="009C1BDA" w:rsidRPr="009C1BDA" w:rsidRDefault="009C1BDA" w:rsidP="003007DB">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съмнение за нередност;</w:t>
      </w:r>
    </w:p>
    <w:p w:rsidR="009C1BDA" w:rsidRPr="009C1BDA" w:rsidRDefault="003007DB" w:rsidP="003007DB">
      <w:pPr>
        <w:pStyle w:val="ListParagraph"/>
        <w:tabs>
          <w:tab w:val="left" w:pos="1134"/>
          <w:tab w:val="left" w:pos="1701"/>
        </w:tabs>
        <w:ind w:left="567"/>
        <w:jc w:val="both"/>
        <w:rPr>
          <w:bCs/>
          <w:sz w:val="24"/>
          <w:szCs w:val="24"/>
          <w:lang w:val="bg-BG"/>
        </w:rPr>
      </w:pPr>
      <w:r>
        <w:rPr>
          <w:bCs/>
          <w:sz w:val="24"/>
          <w:szCs w:val="24"/>
          <w:lang w:val="bg-BG"/>
        </w:rPr>
        <w:t xml:space="preserve">  </w:t>
      </w:r>
      <w:r w:rsidR="009C1BDA" w:rsidRPr="009C1BDA">
        <w:rPr>
          <w:bCs/>
          <w:sz w:val="24"/>
          <w:szCs w:val="24"/>
          <w:lang w:val="bg-BG"/>
        </w:rPr>
        <w:t>•</w:t>
      </w:r>
      <w:r w:rsidR="009C1BDA" w:rsidRPr="009C1BDA">
        <w:rPr>
          <w:bCs/>
          <w:sz w:val="24"/>
          <w:szCs w:val="24"/>
          <w:lang w:val="bg-BG"/>
        </w:rPr>
        <w:tab/>
        <w:t>по други причини.</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При допълнително планирана проверка на място УО следва да уведоми бенефициента и Сертифициращия орган не по-късно от 5 дни преди началото на проверката. В изключителни случаи, когато обстоятелствата го налагат, този срок може да бъде и по-кратък.</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Управляващият орган на ОПТТИ по своя преценка може да проведе извънредна (непланирана) проверка на място по даден проект. Извънредната проверка може да бъде инициирана при следните обстоятелства: </w:t>
      </w:r>
    </w:p>
    <w:p w:rsidR="009C1BDA" w:rsidRPr="009C1BDA" w:rsidRDefault="009C1BDA" w:rsidP="00E01CCA">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възникнала необходимост от допълнителна увереност за реалния физически напредък по конкретен/ни проект/и;</w:t>
      </w:r>
    </w:p>
    <w:p w:rsidR="009C1BDA" w:rsidRPr="009C1BDA" w:rsidRDefault="009C1BDA" w:rsidP="00E01CCA">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 xml:space="preserve">необходимост от проследяване на изпълнението на направените предписания </w:t>
      </w:r>
      <w:r w:rsidR="00CD5378">
        <w:rPr>
          <w:bCs/>
          <w:sz w:val="24"/>
          <w:szCs w:val="24"/>
          <w:lang w:val="bg-BG"/>
        </w:rPr>
        <w:t>/ препоръки</w:t>
      </w:r>
      <w:r w:rsidR="00CD5378" w:rsidRPr="00A5379F">
        <w:rPr>
          <w:bCs/>
          <w:sz w:val="24"/>
          <w:szCs w:val="24"/>
          <w:lang w:val="bg-BG"/>
        </w:rPr>
        <w:t xml:space="preserve"> </w:t>
      </w:r>
      <w:r w:rsidRPr="009C1BDA">
        <w:rPr>
          <w:bCs/>
          <w:sz w:val="24"/>
          <w:szCs w:val="24"/>
          <w:lang w:val="bg-BG"/>
        </w:rPr>
        <w:t>от доклада за проверка на място;</w:t>
      </w:r>
    </w:p>
    <w:p w:rsidR="00CD5378" w:rsidRPr="00A5379F" w:rsidRDefault="00CD5378" w:rsidP="00CD5378">
      <w:pPr>
        <w:tabs>
          <w:tab w:val="left" w:pos="1134"/>
        </w:tabs>
        <w:ind w:firstLine="720"/>
        <w:jc w:val="both"/>
        <w:rPr>
          <w:bCs/>
          <w:sz w:val="24"/>
          <w:szCs w:val="24"/>
          <w:lang w:val="bg-BG"/>
        </w:rPr>
      </w:pPr>
      <w:r w:rsidRPr="00A5379F">
        <w:rPr>
          <w:bCs/>
          <w:sz w:val="24"/>
          <w:szCs w:val="24"/>
          <w:lang w:val="bg-BG"/>
        </w:rPr>
        <w:t>•</w:t>
      </w:r>
      <w:r w:rsidRPr="00A5379F">
        <w:rPr>
          <w:bCs/>
          <w:sz w:val="24"/>
          <w:szCs w:val="24"/>
          <w:lang w:val="bg-BG"/>
        </w:rPr>
        <w:tab/>
      </w:r>
      <w:r w:rsidR="00251163">
        <w:rPr>
          <w:bCs/>
          <w:sz w:val="24"/>
          <w:szCs w:val="24"/>
          <w:lang w:val="bg-BG"/>
        </w:rPr>
        <w:t>съмнение за нередност в резултат на сигнал от органите по ЗУСЕСИФ, с</w:t>
      </w:r>
      <w:r w:rsidR="00251163" w:rsidRPr="003C4C64">
        <w:rPr>
          <w:bCs/>
          <w:sz w:val="24"/>
          <w:szCs w:val="24"/>
          <w:lang w:val="bg-BG"/>
        </w:rPr>
        <w:t xml:space="preserve">игнали от национални и европейски контролни и/или одитни органи  </w:t>
      </w:r>
      <w:r w:rsidR="00251163">
        <w:rPr>
          <w:bCs/>
          <w:sz w:val="24"/>
          <w:szCs w:val="24"/>
          <w:lang w:val="bg-BG"/>
        </w:rPr>
        <w:t xml:space="preserve">и/или по </w:t>
      </w:r>
      <w:r w:rsidR="00251163" w:rsidRPr="0015758A">
        <w:rPr>
          <w:bCs/>
          <w:sz w:val="24"/>
          <w:szCs w:val="24"/>
          <w:lang w:val="bg-BG"/>
        </w:rPr>
        <w:t xml:space="preserve">сигнали </w:t>
      </w:r>
      <w:r w:rsidR="00251163">
        <w:rPr>
          <w:bCs/>
          <w:sz w:val="24"/>
          <w:szCs w:val="24"/>
          <w:lang w:val="bg-BG"/>
        </w:rPr>
        <w:t>на физически и юридически лица</w:t>
      </w:r>
      <w:r w:rsidRPr="00A5379F">
        <w:rPr>
          <w:bCs/>
          <w:sz w:val="24"/>
          <w:szCs w:val="24"/>
          <w:lang w:val="bg-BG"/>
        </w:rPr>
        <w:t>;</w:t>
      </w:r>
    </w:p>
    <w:p w:rsidR="009C1BDA" w:rsidRPr="009C1BDA" w:rsidRDefault="009C1BDA" w:rsidP="00E01CCA">
      <w:pPr>
        <w:tabs>
          <w:tab w:val="left" w:pos="1134"/>
        </w:tabs>
        <w:ind w:firstLine="720"/>
        <w:jc w:val="both"/>
        <w:rPr>
          <w:bCs/>
          <w:sz w:val="24"/>
          <w:szCs w:val="24"/>
          <w:lang w:val="bg-BG"/>
        </w:rPr>
      </w:pPr>
      <w:r w:rsidRPr="009C1BDA">
        <w:rPr>
          <w:bCs/>
          <w:sz w:val="24"/>
          <w:szCs w:val="24"/>
          <w:lang w:val="bg-BG"/>
        </w:rPr>
        <w:t>•</w:t>
      </w:r>
      <w:r w:rsidRPr="009C1BDA">
        <w:rPr>
          <w:bCs/>
          <w:sz w:val="24"/>
          <w:szCs w:val="24"/>
          <w:lang w:val="bg-BG"/>
        </w:rPr>
        <w:tab/>
        <w:t xml:space="preserve">по преценка и инициатива на УО. </w:t>
      </w:r>
    </w:p>
    <w:p w:rsidR="009C1BDA" w:rsidRPr="009C1BDA" w:rsidRDefault="009C1BDA" w:rsidP="009C1BDA">
      <w:pPr>
        <w:spacing w:after="240"/>
        <w:ind w:firstLine="720"/>
        <w:jc w:val="both"/>
        <w:rPr>
          <w:bCs/>
          <w:sz w:val="24"/>
          <w:szCs w:val="24"/>
          <w:lang w:val="bg-BG"/>
        </w:rPr>
      </w:pPr>
      <w:r w:rsidRPr="009C1BDA">
        <w:rPr>
          <w:bCs/>
          <w:sz w:val="24"/>
          <w:szCs w:val="24"/>
          <w:lang w:val="bg-BG"/>
        </w:rPr>
        <w:lastRenderedPageBreak/>
        <w:t>В зависимост от конкретния случай Управляващият орган може да уведоми бенефициента предварително за предстоящата извънредна проверка или тя да бъде извършена без предупреждение.</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 УО информира с писмена кореспонденция бенефициента по проекта за провеждането на планирана проверка на място в съответствие с годишния план за провеждане на проверки на място по ОПТТИ </w:t>
      </w:r>
      <w:r w:rsidR="00CD5378">
        <w:rPr>
          <w:bCs/>
          <w:sz w:val="24"/>
          <w:szCs w:val="24"/>
          <w:lang w:val="bg-BG"/>
        </w:rPr>
        <w:t>съгласно указаните с ПНУИ на ОПТТИ правила, процедури и срокове</w:t>
      </w:r>
      <w:r w:rsidR="00CD5378" w:rsidRPr="00A5379F">
        <w:rPr>
          <w:bCs/>
          <w:sz w:val="24"/>
          <w:szCs w:val="24"/>
          <w:lang w:val="bg-BG"/>
        </w:rPr>
        <w:t>.</w:t>
      </w:r>
      <w:r w:rsidRPr="009C1BDA">
        <w:rPr>
          <w:bCs/>
          <w:sz w:val="24"/>
          <w:szCs w:val="24"/>
          <w:lang w:val="bg-BG"/>
        </w:rPr>
        <w:t xml:space="preserve">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Бенефициентът следва да осигури:</w:t>
      </w:r>
    </w:p>
    <w:p w:rsidR="009C1BDA" w:rsidRPr="009C1BDA" w:rsidRDefault="009C1BDA" w:rsidP="003007DB">
      <w:pPr>
        <w:ind w:firstLine="720"/>
        <w:jc w:val="both"/>
        <w:rPr>
          <w:bCs/>
          <w:sz w:val="24"/>
          <w:szCs w:val="24"/>
          <w:lang w:val="bg-BG"/>
        </w:rPr>
      </w:pPr>
      <w:r w:rsidRPr="009C1BDA">
        <w:rPr>
          <w:bCs/>
          <w:sz w:val="24"/>
          <w:szCs w:val="24"/>
          <w:lang w:val="bg-BG"/>
        </w:rPr>
        <w:t xml:space="preserve">1. участие на компетентните лица в проверката на място, като предварително информира УО за своите представители; </w:t>
      </w:r>
    </w:p>
    <w:p w:rsidR="009C1BDA" w:rsidRPr="009C1BDA" w:rsidRDefault="009C1BDA" w:rsidP="003007DB">
      <w:pPr>
        <w:ind w:firstLine="720"/>
        <w:jc w:val="both"/>
        <w:rPr>
          <w:bCs/>
          <w:sz w:val="24"/>
          <w:szCs w:val="24"/>
          <w:lang w:val="bg-BG"/>
        </w:rPr>
      </w:pPr>
      <w:r w:rsidRPr="009C1BDA">
        <w:rPr>
          <w:bCs/>
          <w:sz w:val="24"/>
          <w:szCs w:val="24"/>
          <w:lang w:val="bg-BG"/>
        </w:rPr>
        <w:t>2. логистична организация, присъствие и участие на изпълнителите по сключени договори, обект на проверката (проектант, строител, независимия строителен надзор и т.н.) и други заинтересувани страни при искане от страна на УО;</w:t>
      </w:r>
    </w:p>
    <w:p w:rsidR="009C1BDA" w:rsidRPr="009C1BDA" w:rsidRDefault="009C1BDA" w:rsidP="003007DB">
      <w:pPr>
        <w:ind w:firstLine="720"/>
        <w:jc w:val="both"/>
        <w:rPr>
          <w:bCs/>
          <w:sz w:val="24"/>
          <w:szCs w:val="24"/>
          <w:lang w:val="bg-BG"/>
        </w:rPr>
      </w:pPr>
      <w:r w:rsidRPr="009C1BDA">
        <w:rPr>
          <w:bCs/>
          <w:sz w:val="24"/>
          <w:szCs w:val="24"/>
          <w:lang w:val="bg-BG"/>
        </w:rPr>
        <w:t>3. достъп до строителната площадка и офисите на заинтересуваните страни;</w:t>
      </w:r>
    </w:p>
    <w:p w:rsidR="009C1BDA" w:rsidRPr="009C1BDA" w:rsidRDefault="009C1BDA" w:rsidP="003007DB">
      <w:pPr>
        <w:ind w:firstLine="720"/>
        <w:jc w:val="both"/>
        <w:rPr>
          <w:bCs/>
          <w:sz w:val="24"/>
          <w:szCs w:val="24"/>
          <w:lang w:val="bg-BG"/>
        </w:rPr>
      </w:pPr>
      <w:r w:rsidRPr="009C1BDA">
        <w:rPr>
          <w:bCs/>
          <w:sz w:val="24"/>
          <w:szCs w:val="24"/>
          <w:lang w:val="bg-BG"/>
        </w:rPr>
        <w:t xml:space="preserve">4. достъп/предоставяне на проверяващите на всички необходими строителни книжа и документи, касаещи проверявания проект за целите на проверката; </w:t>
      </w:r>
    </w:p>
    <w:p w:rsidR="009C1BDA" w:rsidRDefault="009C1BDA" w:rsidP="003007DB">
      <w:pPr>
        <w:ind w:firstLine="720"/>
        <w:jc w:val="both"/>
        <w:rPr>
          <w:bCs/>
          <w:sz w:val="24"/>
          <w:szCs w:val="24"/>
          <w:lang w:val="bg-BG"/>
        </w:rPr>
      </w:pPr>
      <w:r w:rsidRPr="009C1BDA">
        <w:rPr>
          <w:bCs/>
          <w:sz w:val="24"/>
          <w:szCs w:val="24"/>
          <w:lang w:val="bg-BG"/>
        </w:rPr>
        <w:t>5. възможности за създаване на съответен снимков материал, свързан с проекта.</w:t>
      </w:r>
    </w:p>
    <w:p w:rsidR="003007DB" w:rsidRPr="009C1BDA" w:rsidRDefault="003007DB" w:rsidP="003007DB">
      <w:pPr>
        <w:ind w:firstLine="720"/>
        <w:jc w:val="both"/>
        <w:rPr>
          <w:bCs/>
          <w:sz w:val="24"/>
          <w:szCs w:val="24"/>
          <w:lang w:val="bg-BG"/>
        </w:rPr>
      </w:pPr>
    </w:p>
    <w:p w:rsidR="009C1BDA" w:rsidRPr="00042726"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042726">
        <w:rPr>
          <w:bCs/>
          <w:sz w:val="24"/>
          <w:szCs w:val="24"/>
          <w:lang w:val="bg-BG"/>
        </w:rPr>
        <w:t xml:space="preserve"> Доклад от проведената проверка на място</w:t>
      </w:r>
      <w:r w:rsidR="00042726" w:rsidRPr="00042726">
        <w:rPr>
          <w:bCs/>
          <w:sz w:val="24"/>
          <w:szCs w:val="24"/>
          <w:lang w:val="bg-BG"/>
        </w:rPr>
        <w:t>.</w:t>
      </w:r>
      <w:r w:rsidRPr="00042726">
        <w:rPr>
          <w:bCs/>
          <w:sz w:val="24"/>
          <w:szCs w:val="24"/>
          <w:lang w:val="bg-BG"/>
        </w:rPr>
        <w:t xml:space="preserve"> На базата на събраната информация от проведената проверка на място в </w:t>
      </w:r>
      <w:r w:rsidR="00CD5378">
        <w:rPr>
          <w:bCs/>
          <w:sz w:val="24"/>
          <w:szCs w:val="24"/>
          <w:lang w:val="bg-BG"/>
        </w:rPr>
        <w:t>указания с</w:t>
      </w:r>
      <w:r w:rsidR="00CD5378" w:rsidRPr="00BE32F8">
        <w:rPr>
          <w:bCs/>
          <w:sz w:val="24"/>
          <w:szCs w:val="24"/>
          <w:lang w:val="bg-BG"/>
        </w:rPr>
        <w:t xml:space="preserve"> </w:t>
      </w:r>
      <w:r w:rsidR="00CD5378">
        <w:rPr>
          <w:bCs/>
          <w:sz w:val="24"/>
          <w:szCs w:val="24"/>
          <w:lang w:val="bg-BG"/>
        </w:rPr>
        <w:t>ПНУИ</w:t>
      </w:r>
      <w:r w:rsidRPr="00042726">
        <w:rPr>
          <w:bCs/>
          <w:sz w:val="24"/>
          <w:szCs w:val="24"/>
          <w:lang w:val="bg-BG"/>
        </w:rPr>
        <w:t xml:space="preserve"> на </w:t>
      </w:r>
      <w:r w:rsidR="00CD5378">
        <w:rPr>
          <w:bCs/>
          <w:sz w:val="24"/>
          <w:szCs w:val="24"/>
          <w:lang w:val="bg-BG"/>
        </w:rPr>
        <w:t xml:space="preserve">ОПТТИ </w:t>
      </w:r>
      <w:r w:rsidR="00CD5378" w:rsidRPr="00A5379F">
        <w:rPr>
          <w:bCs/>
          <w:sz w:val="24"/>
          <w:szCs w:val="24"/>
          <w:lang w:val="bg-BG"/>
        </w:rPr>
        <w:t>срок</w:t>
      </w:r>
      <w:r w:rsidRPr="00042726">
        <w:rPr>
          <w:bCs/>
          <w:sz w:val="24"/>
          <w:szCs w:val="24"/>
          <w:lang w:val="bg-BG"/>
        </w:rPr>
        <w:t>.</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Докладът съдържа целите на проверката на място, описание на областите, обхванати от проверката, направените заключения, препоръки и предписания, и проследяване изпълнението на предходни препоръки. </w:t>
      </w:r>
    </w:p>
    <w:p w:rsidR="00CD5378" w:rsidRPr="00DC1212" w:rsidRDefault="00CD5378" w:rsidP="00CD5378">
      <w:pPr>
        <w:pStyle w:val="ListParagraph"/>
        <w:numPr>
          <w:ilvl w:val="1"/>
          <w:numId w:val="33"/>
        </w:numPr>
        <w:tabs>
          <w:tab w:val="left" w:pos="1134"/>
          <w:tab w:val="left" w:pos="1701"/>
        </w:tabs>
        <w:spacing w:after="240"/>
        <w:ind w:left="0" w:firstLine="567"/>
        <w:jc w:val="both"/>
        <w:rPr>
          <w:bCs/>
          <w:sz w:val="24"/>
          <w:szCs w:val="24"/>
          <w:lang w:val="bg-BG"/>
        </w:rPr>
      </w:pPr>
      <w:r w:rsidRPr="00F65DAB">
        <w:rPr>
          <w:color w:val="000000"/>
          <w:sz w:val="24"/>
          <w:szCs w:val="24"/>
        </w:rPr>
        <w:t>При установяване наличието</w:t>
      </w:r>
      <w:r w:rsidR="009C1BDA" w:rsidRPr="005C49C6">
        <w:rPr>
          <w:color w:val="000000"/>
          <w:sz w:val="24"/>
        </w:rPr>
        <w:t xml:space="preserve"> на </w:t>
      </w:r>
      <w:r w:rsidRPr="00F65DAB">
        <w:rPr>
          <w:color w:val="000000"/>
          <w:sz w:val="24"/>
          <w:szCs w:val="24"/>
        </w:rPr>
        <w:t>индикатори за нередности и измами при проверката</w:t>
      </w:r>
      <w:r w:rsidR="009C1BDA" w:rsidRPr="005C49C6">
        <w:rPr>
          <w:color w:val="000000"/>
          <w:sz w:val="24"/>
        </w:rPr>
        <w:t xml:space="preserve"> на </w:t>
      </w:r>
      <w:r w:rsidRPr="00F65DAB">
        <w:rPr>
          <w:color w:val="000000"/>
          <w:sz w:val="24"/>
          <w:szCs w:val="24"/>
        </w:rPr>
        <w:t>място</w:t>
      </w:r>
      <w:r>
        <w:rPr>
          <w:color w:val="000000"/>
          <w:sz w:val="24"/>
          <w:szCs w:val="24"/>
          <w:lang w:val="bg-BG"/>
        </w:rPr>
        <w:t>,</w:t>
      </w:r>
      <w:r w:rsidRPr="00F65DAB">
        <w:rPr>
          <w:color w:val="000000"/>
          <w:sz w:val="24"/>
          <w:szCs w:val="24"/>
        </w:rPr>
        <w:t xml:space="preserve"> констатациите</w:t>
      </w:r>
      <w:r w:rsidR="009C1BDA" w:rsidRPr="005C49C6">
        <w:rPr>
          <w:color w:val="000000"/>
          <w:sz w:val="24"/>
        </w:rPr>
        <w:t xml:space="preserve"> на </w:t>
      </w:r>
      <w:r w:rsidRPr="00F65DAB">
        <w:rPr>
          <w:color w:val="000000"/>
          <w:sz w:val="24"/>
          <w:szCs w:val="24"/>
        </w:rPr>
        <w:t>проверяващи</w:t>
      </w:r>
      <w:r>
        <w:rPr>
          <w:color w:val="000000"/>
          <w:sz w:val="24"/>
          <w:szCs w:val="24"/>
          <w:lang w:val="bg-BG"/>
        </w:rPr>
        <w:t xml:space="preserve">я </w:t>
      </w:r>
      <w:r w:rsidRPr="00F65DAB">
        <w:rPr>
          <w:color w:val="000000"/>
          <w:sz w:val="24"/>
          <w:szCs w:val="24"/>
        </w:rPr>
        <w:t>екип</w:t>
      </w:r>
      <w:r>
        <w:rPr>
          <w:color w:val="000000"/>
          <w:sz w:val="24"/>
          <w:szCs w:val="24"/>
          <w:lang w:val="bg-BG"/>
        </w:rPr>
        <w:t xml:space="preserve"> </w:t>
      </w:r>
      <w:r w:rsidRPr="00F65DAB">
        <w:rPr>
          <w:color w:val="000000"/>
          <w:sz w:val="24"/>
          <w:szCs w:val="24"/>
        </w:rPr>
        <w:t xml:space="preserve">от </w:t>
      </w:r>
      <w:r>
        <w:rPr>
          <w:color w:val="000000"/>
          <w:sz w:val="24"/>
          <w:szCs w:val="24"/>
          <w:lang w:val="bg-BG"/>
        </w:rPr>
        <w:t>УО</w:t>
      </w:r>
      <w:r w:rsidRPr="00F65DAB">
        <w:rPr>
          <w:color w:val="000000"/>
          <w:sz w:val="24"/>
          <w:szCs w:val="24"/>
        </w:rPr>
        <w:t xml:space="preserve">, се докладват в отделни приложения (свободен текст) към доклада от проверката на място. </w:t>
      </w:r>
    </w:p>
    <w:p w:rsidR="00CD5378" w:rsidRPr="002878FC" w:rsidRDefault="00251163" w:rsidP="00CD5378">
      <w:pPr>
        <w:pStyle w:val="ListParagraph"/>
        <w:numPr>
          <w:ilvl w:val="1"/>
          <w:numId w:val="33"/>
        </w:numPr>
        <w:tabs>
          <w:tab w:val="left" w:pos="1134"/>
          <w:tab w:val="left" w:pos="1701"/>
        </w:tabs>
        <w:spacing w:after="240"/>
        <w:ind w:left="0" w:firstLine="567"/>
        <w:jc w:val="both"/>
        <w:rPr>
          <w:bCs/>
          <w:sz w:val="24"/>
          <w:szCs w:val="24"/>
          <w:lang w:val="bg-BG"/>
        </w:rPr>
      </w:pPr>
      <w:r w:rsidRPr="00F65DAB">
        <w:rPr>
          <w:color w:val="000000"/>
          <w:sz w:val="24"/>
          <w:szCs w:val="24"/>
        </w:rPr>
        <w:t>При установяване наличието на индикатори за нередности и измами</w:t>
      </w:r>
      <w:r>
        <w:rPr>
          <w:color w:val="000000"/>
          <w:sz w:val="24"/>
          <w:szCs w:val="24"/>
          <w:lang w:val="bg-BG"/>
        </w:rPr>
        <w:t xml:space="preserve"> в резултат от проверката на място, </w:t>
      </w:r>
      <w:r w:rsidRPr="00F65DAB">
        <w:rPr>
          <w:color w:val="000000"/>
          <w:sz w:val="24"/>
          <w:szCs w:val="24"/>
        </w:rPr>
        <w:t xml:space="preserve"> </w:t>
      </w:r>
      <w:r>
        <w:rPr>
          <w:color w:val="000000"/>
          <w:sz w:val="24"/>
          <w:szCs w:val="24"/>
          <w:lang w:val="bg-BG"/>
        </w:rPr>
        <w:t>УО регистрира сигнал за нередност.</w:t>
      </w:r>
    </w:p>
    <w:p w:rsidR="009C1BDA" w:rsidRPr="009C1BDA" w:rsidRDefault="00CD5378" w:rsidP="0050746E">
      <w:pPr>
        <w:pStyle w:val="ListParagraph"/>
        <w:numPr>
          <w:ilvl w:val="1"/>
          <w:numId w:val="33"/>
        </w:numPr>
        <w:tabs>
          <w:tab w:val="left" w:pos="1134"/>
          <w:tab w:val="left" w:pos="1701"/>
        </w:tabs>
        <w:spacing w:after="240"/>
        <w:ind w:left="0" w:firstLine="567"/>
        <w:jc w:val="both"/>
        <w:rPr>
          <w:bCs/>
          <w:sz w:val="24"/>
          <w:szCs w:val="24"/>
          <w:lang w:val="bg-BG"/>
        </w:rPr>
      </w:pPr>
      <w:r w:rsidRPr="005B04E5">
        <w:rPr>
          <w:color w:val="000000"/>
          <w:sz w:val="24"/>
          <w:szCs w:val="24"/>
        </w:rPr>
        <w:t xml:space="preserve">Изготвеният и одобрен </w:t>
      </w:r>
      <w:r w:rsidR="009C1BDA" w:rsidRPr="005C49C6">
        <w:rPr>
          <w:color w:val="000000"/>
          <w:sz w:val="24"/>
        </w:rPr>
        <w:t xml:space="preserve">доклад </w:t>
      </w:r>
      <w:r w:rsidRPr="005B04E5">
        <w:rPr>
          <w:color w:val="000000"/>
          <w:sz w:val="24"/>
          <w:szCs w:val="24"/>
        </w:rPr>
        <w:t>от проверка на място</w:t>
      </w:r>
      <w:r w:rsidR="009C1BDA" w:rsidRPr="005C49C6">
        <w:rPr>
          <w:color w:val="000000"/>
          <w:sz w:val="24"/>
        </w:rPr>
        <w:t xml:space="preserve"> следва да </w:t>
      </w:r>
      <w:r w:rsidRPr="005B04E5">
        <w:rPr>
          <w:color w:val="000000"/>
          <w:sz w:val="24"/>
          <w:szCs w:val="24"/>
        </w:rPr>
        <w:t>се взема под внимание в процеса на верификация</w:t>
      </w:r>
      <w:r>
        <w:rPr>
          <w:color w:val="000000"/>
          <w:sz w:val="24"/>
          <w:szCs w:val="24"/>
          <w:lang w:val="bg-BG"/>
        </w:rPr>
        <w:t>, като констатациите в него могат да доведат</w:t>
      </w:r>
      <w:r w:rsidR="009C1BDA" w:rsidRPr="005C49C6">
        <w:rPr>
          <w:color w:val="000000"/>
          <w:sz w:val="24"/>
          <w:lang w:val="bg-BG"/>
        </w:rPr>
        <w:t xml:space="preserve"> до </w:t>
      </w:r>
      <w:r>
        <w:rPr>
          <w:color w:val="000000"/>
          <w:sz w:val="24"/>
          <w:szCs w:val="24"/>
          <w:lang w:val="bg-BG"/>
        </w:rPr>
        <w:t>частичен или пълен отказ от верификация.</w:t>
      </w:r>
      <w:r w:rsidRPr="000C5E04">
        <w:rPr>
          <w:bCs/>
          <w:sz w:val="24"/>
          <w:szCs w:val="24"/>
          <w:lang w:val="bg-BG"/>
        </w:rPr>
        <w:t xml:space="preserve"> </w:t>
      </w:r>
      <w:r w:rsidR="009C1BDA" w:rsidRPr="009C1BDA">
        <w:rPr>
          <w:bCs/>
          <w:sz w:val="24"/>
          <w:szCs w:val="24"/>
          <w:lang w:val="bg-BG"/>
        </w:rPr>
        <w:t>Бенефициентът по проекта следва да предприеме необходимите последващи действия за изпълнение на включените препоръки в доклада от проведената проверка на място като</w:t>
      </w:r>
      <w:r>
        <w:rPr>
          <w:bCs/>
          <w:sz w:val="24"/>
          <w:szCs w:val="24"/>
          <w:lang w:val="bg-BG"/>
        </w:rPr>
        <w:t xml:space="preserve"> спази определените срокове.</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Отчитането на изпълнението на направените препоръки от </w:t>
      </w:r>
      <w:r w:rsidR="00CD5378" w:rsidRPr="00A5379F">
        <w:rPr>
          <w:bCs/>
          <w:sz w:val="24"/>
          <w:szCs w:val="24"/>
          <w:lang w:val="bg-BG"/>
        </w:rPr>
        <w:t>проверк</w:t>
      </w:r>
      <w:r w:rsidR="00CD5378">
        <w:rPr>
          <w:bCs/>
          <w:sz w:val="24"/>
          <w:szCs w:val="24"/>
          <w:lang w:val="bg-BG"/>
        </w:rPr>
        <w:t>и</w:t>
      </w:r>
      <w:r w:rsidR="00CD5378" w:rsidRPr="00A5379F">
        <w:rPr>
          <w:bCs/>
          <w:sz w:val="24"/>
          <w:szCs w:val="24"/>
          <w:lang w:val="bg-BG"/>
        </w:rPr>
        <w:t>т</w:t>
      </w:r>
      <w:r w:rsidR="00CD5378">
        <w:rPr>
          <w:bCs/>
          <w:sz w:val="24"/>
          <w:szCs w:val="24"/>
          <w:lang w:val="bg-BG"/>
        </w:rPr>
        <w:t>е</w:t>
      </w:r>
      <w:r w:rsidRPr="009C1BDA">
        <w:rPr>
          <w:bCs/>
          <w:sz w:val="24"/>
          <w:szCs w:val="24"/>
          <w:lang w:val="bg-BG"/>
        </w:rPr>
        <w:t xml:space="preserve"> на място се включва в </w:t>
      </w:r>
      <w:r w:rsidR="00CD5378">
        <w:rPr>
          <w:bCs/>
          <w:sz w:val="24"/>
          <w:szCs w:val="24"/>
          <w:lang w:val="bg-BG"/>
        </w:rPr>
        <w:t xml:space="preserve">годишния </w:t>
      </w:r>
      <w:r w:rsidR="00CD5378" w:rsidRPr="00A5379F">
        <w:rPr>
          <w:bCs/>
          <w:sz w:val="24"/>
          <w:szCs w:val="24"/>
          <w:lang w:val="bg-BG"/>
        </w:rPr>
        <w:t>доклад</w:t>
      </w:r>
      <w:r w:rsidRPr="009C1BDA">
        <w:rPr>
          <w:bCs/>
          <w:sz w:val="24"/>
          <w:szCs w:val="24"/>
          <w:lang w:val="bg-BG"/>
        </w:rPr>
        <w:t xml:space="preserve"> за напредъка по проекта с цел по-доброто проследяване на тяхното изпълнение.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Управляващият орган си запазва правото, в зависимост от важността на направените препоръки, да поиска ежеседмично/ежемесечно отчитане на изпълнението на </w:t>
      </w:r>
      <w:r w:rsidR="00CD5378">
        <w:rPr>
          <w:bCs/>
          <w:sz w:val="24"/>
          <w:szCs w:val="24"/>
          <w:lang w:val="bg-BG"/>
        </w:rPr>
        <w:t>препоръките</w:t>
      </w:r>
      <w:r w:rsidRPr="009C1BDA">
        <w:rPr>
          <w:bCs/>
          <w:sz w:val="24"/>
          <w:szCs w:val="24"/>
          <w:lang w:val="bg-BG"/>
        </w:rPr>
        <w:t xml:space="preserve"> и/или да организира извънредна проверка на място за отчитане на изпълнението на препоръките.</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 xml:space="preserve">В случаите, когато </w:t>
      </w:r>
      <w:r w:rsidR="00CD5378">
        <w:rPr>
          <w:bCs/>
          <w:sz w:val="24"/>
          <w:szCs w:val="24"/>
          <w:lang w:val="bg-BG"/>
        </w:rPr>
        <w:t xml:space="preserve">проекта </w:t>
      </w:r>
      <w:r w:rsidRPr="009C1BDA">
        <w:rPr>
          <w:bCs/>
          <w:sz w:val="24"/>
          <w:szCs w:val="24"/>
          <w:lang w:val="bg-BG"/>
        </w:rPr>
        <w:t xml:space="preserve"> е приключил с одобрен окончателен доклад, </w:t>
      </w:r>
      <w:r w:rsidR="00CD5378">
        <w:rPr>
          <w:bCs/>
          <w:sz w:val="24"/>
          <w:szCs w:val="24"/>
          <w:lang w:val="bg-BG"/>
        </w:rPr>
        <w:t xml:space="preserve">но са отправени препоръки от УО и други контролни органи, </w:t>
      </w:r>
      <w:r w:rsidRPr="009C1BDA">
        <w:rPr>
          <w:bCs/>
          <w:sz w:val="24"/>
          <w:szCs w:val="24"/>
          <w:lang w:val="bg-BG"/>
        </w:rPr>
        <w:t xml:space="preserve">бенефициентът следва да изпраща </w:t>
      </w:r>
      <w:r w:rsidRPr="009C1BDA">
        <w:rPr>
          <w:bCs/>
          <w:sz w:val="24"/>
          <w:szCs w:val="24"/>
          <w:lang w:val="bg-BG"/>
        </w:rPr>
        <w:lastRenderedPageBreak/>
        <w:t xml:space="preserve">актуална информация в отделна кореспонденция </w:t>
      </w:r>
      <w:r w:rsidR="00CD5378" w:rsidRPr="00A5379F">
        <w:rPr>
          <w:bCs/>
          <w:sz w:val="24"/>
          <w:szCs w:val="24"/>
          <w:lang w:val="bg-BG"/>
        </w:rPr>
        <w:t xml:space="preserve">за </w:t>
      </w:r>
      <w:r w:rsidRPr="009C1BDA">
        <w:rPr>
          <w:bCs/>
          <w:sz w:val="24"/>
          <w:szCs w:val="24"/>
          <w:lang w:val="bg-BG"/>
        </w:rPr>
        <w:t xml:space="preserve">изпълнението на </w:t>
      </w:r>
      <w:r w:rsidR="00CD5378">
        <w:rPr>
          <w:bCs/>
          <w:sz w:val="24"/>
          <w:szCs w:val="24"/>
          <w:lang w:val="bg-BG"/>
        </w:rPr>
        <w:t>препоръките</w:t>
      </w:r>
      <w:r w:rsidR="00CD5378" w:rsidRPr="00A5379F">
        <w:rPr>
          <w:bCs/>
          <w:sz w:val="24"/>
          <w:szCs w:val="24"/>
          <w:lang w:val="bg-BG"/>
        </w:rPr>
        <w:t>,</w:t>
      </w:r>
      <w:r w:rsidR="00CD5378">
        <w:rPr>
          <w:bCs/>
          <w:sz w:val="24"/>
          <w:szCs w:val="24"/>
          <w:lang w:val="bg-BG"/>
        </w:rPr>
        <w:t xml:space="preserve"> в сроковете посочени в доклада от проверка на място или изискани от УО.</w:t>
      </w:r>
      <w:r w:rsidR="00CD5378" w:rsidRPr="00A5379F">
        <w:rPr>
          <w:bCs/>
          <w:sz w:val="24"/>
          <w:szCs w:val="24"/>
          <w:lang w:val="bg-BG"/>
        </w:rPr>
        <w:t xml:space="preserve"> </w:t>
      </w:r>
    </w:p>
    <w:p w:rsidR="009C1BDA" w:rsidRPr="009C1BDA" w:rsidRDefault="009C1BDA" w:rsidP="0050746E">
      <w:pPr>
        <w:pStyle w:val="ListParagraph"/>
        <w:numPr>
          <w:ilvl w:val="1"/>
          <w:numId w:val="33"/>
        </w:numPr>
        <w:tabs>
          <w:tab w:val="left" w:pos="1134"/>
          <w:tab w:val="left" w:pos="1701"/>
        </w:tabs>
        <w:spacing w:after="240"/>
        <w:ind w:left="0" w:firstLine="567"/>
        <w:jc w:val="both"/>
        <w:rPr>
          <w:bCs/>
          <w:sz w:val="24"/>
          <w:szCs w:val="24"/>
          <w:lang w:val="bg-BG"/>
        </w:rPr>
      </w:pPr>
      <w:r w:rsidRPr="009C1BDA">
        <w:rPr>
          <w:bCs/>
          <w:sz w:val="24"/>
          <w:szCs w:val="24"/>
          <w:lang w:val="bg-BG"/>
        </w:rPr>
        <w:t>При системно неспазване на сроковете за изпълнение на препоръките от проведените проверки на място или на самите препоръки, в зависимост от тяхната тежест, Управляващият орган може да преустанови процеса на верифициране на докладваните разходи до изпълнение на препоръките.</w:t>
      </w:r>
    </w:p>
    <w:p w:rsidR="00D47A97" w:rsidRPr="00A5379F" w:rsidRDefault="00D47A97" w:rsidP="00D47A97">
      <w:pPr>
        <w:pStyle w:val="ListParagraph"/>
        <w:tabs>
          <w:tab w:val="left" w:pos="1134"/>
          <w:tab w:val="left" w:pos="1701"/>
        </w:tabs>
        <w:spacing w:after="240"/>
        <w:ind w:left="567"/>
        <w:jc w:val="both"/>
        <w:rPr>
          <w:bCs/>
          <w:sz w:val="24"/>
          <w:szCs w:val="24"/>
          <w:lang w:val="bg-BG"/>
        </w:rPr>
      </w:pPr>
    </w:p>
    <w:p w:rsidR="009C1BDA" w:rsidRPr="00042726" w:rsidRDefault="009C1BDA" w:rsidP="00042726">
      <w:pPr>
        <w:pStyle w:val="Heading1"/>
        <w:jc w:val="center"/>
        <w:rPr>
          <w:color w:val="auto"/>
          <w:szCs w:val="24"/>
          <w:lang w:val="bg-BG"/>
        </w:rPr>
      </w:pPr>
      <w:r w:rsidRPr="00042726">
        <w:rPr>
          <w:color w:val="auto"/>
          <w:szCs w:val="24"/>
          <w:lang w:val="bg-BG"/>
        </w:rPr>
        <w:t xml:space="preserve">Глава </w:t>
      </w:r>
      <w:r w:rsidR="00123C72">
        <w:rPr>
          <w:color w:val="auto"/>
          <w:szCs w:val="24"/>
          <w:lang w:val="bg-BG"/>
        </w:rPr>
        <w:t>осма</w:t>
      </w:r>
      <w:r w:rsidRPr="00042726">
        <w:rPr>
          <w:color w:val="auto"/>
          <w:szCs w:val="24"/>
          <w:lang w:val="bg-BG"/>
        </w:rPr>
        <w:br/>
      </w:r>
      <w:r w:rsidR="00042726" w:rsidRPr="00042726">
        <w:rPr>
          <w:color w:val="auto"/>
          <w:szCs w:val="24"/>
          <w:lang w:val="bg-BG"/>
        </w:rPr>
        <w:t>ДОКУМЕНТАЦИЯ</w:t>
      </w:r>
    </w:p>
    <w:p w:rsidR="009C1BDA" w:rsidRPr="00042726" w:rsidRDefault="009C1BDA" w:rsidP="0050746E">
      <w:pPr>
        <w:pStyle w:val="ListParagraph"/>
        <w:numPr>
          <w:ilvl w:val="1"/>
          <w:numId w:val="34"/>
        </w:numPr>
        <w:tabs>
          <w:tab w:val="left" w:pos="1134"/>
          <w:tab w:val="left" w:pos="1701"/>
        </w:tabs>
        <w:spacing w:after="240"/>
        <w:ind w:firstLine="567"/>
        <w:jc w:val="both"/>
        <w:rPr>
          <w:bCs/>
          <w:sz w:val="24"/>
          <w:szCs w:val="24"/>
          <w:lang w:val="bg-BG"/>
        </w:rPr>
      </w:pPr>
      <w:r w:rsidRPr="00042726">
        <w:rPr>
          <w:bCs/>
          <w:sz w:val="24"/>
          <w:szCs w:val="24"/>
          <w:lang w:val="bg-BG"/>
        </w:rPr>
        <w:t xml:space="preserve">Документацията по проектите </w:t>
      </w:r>
      <w:r w:rsidR="00CD5378">
        <w:rPr>
          <w:bCs/>
          <w:sz w:val="24"/>
          <w:szCs w:val="24"/>
          <w:lang w:val="bg-BG"/>
        </w:rPr>
        <w:t xml:space="preserve">следва да </w:t>
      </w:r>
      <w:r w:rsidRPr="00042726">
        <w:rPr>
          <w:bCs/>
          <w:sz w:val="24"/>
          <w:szCs w:val="24"/>
          <w:lang w:val="bg-BG"/>
        </w:rPr>
        <w:t xml:space="preserve">се </w:t>
      </w:r>
      <w:r w:rsidR="00CD5378" w:rsidRPr="00A5379F">
        <w:rPr>
          <w:bCs/>
          <w:sz w:val="24"/>
          <w:szCs w:val="24"/>
          <w:lang w:val="bg-BG"/>
        </w:rPr>
        <w:t xml:space="preserve"> </w:t>
      </w:r>
      <w:r w:rsidRPr="00042726">
        <w:rPr>
          <w:bCs/>
          <w:sz w:val="24"/>
          <w:szCs w:val="24"/>
          <w:lang w:val="bg-BG"/>
        </w:rPr>
        <w:t xml:space="preserve">съхранява </w:t>
      </w:r>
      <w:r w:rsidR="00CD5378">
        <w:rPr>
          <w:bCs/>
          <w:sz w:val="24"/>
          <w:szCs w:val="24"/>
          <w:lang w:val="bg-BG"/>
        </w:rPr>
        <w:t xml:space="preserve">от Бенефициента </w:t>
      </w:r>
      <w:r w:rsidR="008B7648">
        <w:rPr>
          <w:sz w:val="24"/>
          <w:szCs w:val="24"/>
          <w:lang w:val="bg-BG" w:eastAsia="bg-BG"/>
        </w:rPr>
        <w:t xml:space="preserve">и </w:t>
      </w:r>
      <w:r w:rsidR="00CD5378">
        <w:rPr>
          <w:sz w:val="24"/>
          <w:szCs w:val="24"/>
          <w:lang w:val="bg-BG" w:eastAsia="bg-BG"/>
        </w:rPr>
        <w:t>да бъде</w:t>
      </w:r>
      <w:r w:rsidR="008B7648" w:rsidRPr="005C49C6">
        <w:rPr>
          <w:sz w:val="24"/>
        </w:rPr>
        <w:t xml:space="preserve"> на разположение на Комисията и на Европейската сметна палата при поискване за период от три години, считано от 31 декември след предаването на отчетите, в които са включени разходите по </w:t>
      </w:r>
      <w:r w:rsidR="008B7648">
        <w:rPr>
          <w:sz w:val="24"/>
          <w:szCs w:val="24"/>
          <w:lang w:val="bg-BG" w:eastAsia="bg-BG"/>
        </w:rPr>
        <w:t>проекта</w:t>
      </w:r>
      <w:r w:rsidR="008B7648" w:rsidRPr="005C49C6">
        <w:rPr>
          <w:sz w:val="24"/>
        </w:rPr>
        <w:t>.</w:t>
      </w:r>
      <w:r w:rsidR="008B7648" w:rsidRPr="005C49C6">
        <w:rPr>
          <w:sz w:val="24"/>
          <w:lang w:val="bg-BG"/>
        </w:rPr>
        <w:t xml:space="preserve"> </w:t>
      </w:r>
      <w:r w:rsidR="008B7648" w:rsidRPr="00042726">
        <w:rPr>
          <w:bCs/>
          <w:sz w:val="24"/>
          <w:szCs w:val="24"/>
          <w:lang w:val="bg-BG"/>
        </w:rPr>
        <w:t xml:space="preserve">Документацията по проектите </w:t>
      </w:r>
      <w:r w:rsidR="008B7648">
        <w:rPr>
          <w:bCs/>
          <w:sz w:val="24"/>
          <w:szCs w:val="24"/>
          <w:lang w:val="bg-BG"/>
        </w:rPr>
        <w:t xml:space="preserve">с </w:t>
      </w:r>
      <w:r w:rsidR="008B7648" w:rsidRPr="005C49C6">
        <w:rPr>
          <w:sz w:val="24"/>
        </w:rPr>
        <w:t xml:space="preserve">информация за държавните помощи се съхранява </w:t>
      </w:r>
      <w:r w:rsidR="008B7648" w:rsidRPr="005C49C6">
        <w:rPr>
          <w:b/>
          <w:sz w:val="24"/>
        </w:rPr>
        <w:t>за срок от 10 години,</w:t>
      </w:r>
      <w:r w:rsidR="008B7648" w:rsidRPr="005C49C6">
        <w:rPr>
          <w:sz w:val="24"/>
        </w:rPr>
        <w:t xml:space="preserve"> считано от датата на последното плащане по схемата или по индивидуално предоставената помощ</w:t>
      </w:r>
      <w:r w:rsidR="008B7648" w:rsidRPr="005C49C6">
        <w:rPr>
          <w:sz w:val="24"/>
          <w:vertAlign w:val="superscript"/>
        </w:rPr>
        <w:footnoteReference w:id="5"/>
      </w:r>
      <w:r w:rsidR="008B7648">
        <w:rPr>
          <w:sz w:val="24"/>
          <w:szCs w:val="24"/>
          <w:lang w:val="bg-BG" w:eastAsia="bg-BG"/>
        </w:rPr>
        <w:t xml:space="preserve"> (когато е приложимо)</w:t>
      </w:r>
      <w:r w:rsidR="008B7648" w:rsidRPr="005C49C6">
        <w:rPr>
          <w:sz w:val="24"/>
        </w:rPr>
        <w:t>.</w:t>
      </w:r>
    </w:p>
    <w:p w:rsidR="009C1BDA" w:rsidRPr="00042726" w:rsidRDefault="009C1BDA" w:rsidP="0050746E">
      <w:pPr>
        <w:pStyle w:val="ListParagraph"/>
        <w:numPr>
          <w:ilvl w:val="1"/>
          <w:numId w:val="34"/>
        </w:numPr>
        <w:tabs>
          <w:tab w:val="left" w:pos="1134"/>
          <w:tab w:val="left" w:pos="1701"/>
        </w:tabs>
        <w:spacing w:after="240"/>
        <w:ind w:firstLine="567"/>
        <w:jc w:val="both"/>
        <w:rPr>
          <w:bCs/>
          <w:sz w:val="24"/>
          <w:szCs w:val="24"/>
          <w:lang w:val="bg-BG"/>
        </w:rPr>
      </w:pPr>
      <w:r w:rsidRPr="00042726">
        <w:rPr>
          <w:bCs/>
          <w:sz w:val="24"/>
          <w:szCs w:val="24"/>
          <w:lang w:val="bg-BG"/>
        </w:rPr>
        <w:t xml:space="preserve">Когато това е възможно, оригинални документи или заверени копия се съхраняват в отделни папки. </w:t>
      </w:r>
    </w:p>
    <w:p w:rsidR="009C1BDA" w:rsidRPr="00616CF4" w:rsidRDefault="009C1BDA" w:rsidP="0050746E">
      <w:pPr>
        <w:pStyle w:val="ListParagraph"/>
        <w:numPr>
          <w:ilvl w:val="1"/>
          <w:numId w:val="34"/>
        </w:numPr>
        <w:tabs>
          <w:tab w:val="left" w:pos="1134"/>
          <w:tab w:val="left" w:pos="1701"/>
        </w:tabs>
        <w:spacing w:after="240"/>
        <w:ind w:firstLine="567"/>
        <w:jc w:val="both"/>
        <w:rPr>
          <w:sz w:val="24"/>
          <w:szCs w:val="24"/>
          <w:lang w:val="bg-BG"/>
        </w:rPr>
      </w:pPr>
      <w:r w:rsidRPr="00042726">
        <w:rPr>
          <w:bCs/>
          <w:sz w:val="24"/>
          <w:szCs w:val="24"/>
          <w:lang w:val="bg-BG"/>
        </w:rPr>
        <w:t>Извън</w:t>
      </w:r>
      <w:r w:rsidRPr="0050746E">
        <w:rPr>
          <w:bCs/>
          <w:sz w:val="24"/>
          <w:szCs w:val="24"/>
          <w:lang w:val="bg-BG"/>
        </w:rPr>
        <w:t xml:space="preserve"> </w:t>
      </w:r>
      <w:r w:rsidRPr="00616CF4">
        <w:rPr>
          <w:bCs/>
          <w:sz w:val="24"/>
          <w:szCs w:val="24"/>
          <w:lang w:val="bg-BG"/>
        </w:rPr>
        <w:t xml:space="preserve">случаите по </w:t>
      </w:r>
      <w:r w:rsidR="00E01CCA" w:rsidRPr="00616CF4">
        <w:rPr>
          <w:bCs/>
          <w:sz w:val="24"/>
          <w:szCs w:val="24"/>
          <w:lang w:val="bg-BG"/>
        </w:rPr>
        <w:t xml:space="preserve">т. </w:t>
      </w:r>
      <w:r w:rsidR="0085223E" w:rsidRPr="00616CF4">
        <w:rPr>
          <w:bCs/>
          <w:sz w:val="24"/>
          <w:szCs w:val="24"/>
          <w:lang w:val="bg-BG"/>
        </w:rPr>
        <w:t>8</w:t>
      </w:r>
      <w:r w:rsidR="003007DB" w:rsidRPr="00616CF4">
        <w:rPr>
          <w:bCs/>
          <w:sz w:val="24"/>
          <w:szCs w:val="24"/>
          <w:lang w:val="bg-BG"/>
        </w:rPr>
        <w:t>.</w:t>
      </w:r>
      <w:r w:rsidR="006F19AB" w:rsidRPr="00616CF4">
        <w:rPr>
          <w:bCs/>
          <w:sz w:val="24"/>
          <w:szCs w:val="24"/>
          <w:lang w:val="bg-BG"/>
        </w:rPr>
        <w:t>2</w:t>
      </w:r>
      <w:r w:rsidRPr="00616CF4">
        <w:rPr>
          <w:bCs/>
          <w:sz w:val="24"/>
          <w:szCs w:val="24"/>
          <w:lang w:val="bg-BG"/>
        </w:rPr>
        <w:t xml:space="preserve"> всяка папка съдържа ясна информация за местоположени</w:t>
      </w:r>
      <w:r w:rsidRPr="00616CF4">
        <w:rPr>
          <w:sz w:val="24"/>
          <w:szCs w:val="24"/>
          <w:lang w:val="bg-BG"/>
        </w:rPr>
        <w:t>ето на оригиналните документи.</w:t>
      </w:r>
    </w:p>
    <w:p w:rsidR="009C1BDA" w:rsidRPr="009C1BDA" w:rsidRDefault="009C1BDA" w:rsidP="0050746E">
      <w:pPr>
        <w:pStyle w:val="ListParagraph"/>
        <w:numPr>
          <w:ilvl w:val="1"/>
          <w:numId w:val="34"/>
        </w:numPr>
        <w:tabs>
          <w:tab w:val="left" w:pos="1134"/>
          <w:tab w:val="left" w:pos="1701"/>
        </w:tabs>
        <w:spacing w:after="240"/>
        <w:ind w:firstLine="567"/>
        <w:jc w:val="both"/>
        <w:rPr>
          <w:sz w:val="24"/>
          <w:szCs w:val="24"/>
          <w:lang w:val="bg-BG"/>
        </w:rPr>
      </w:pPr>
      <w:r w:rsidRPr="009C1BDA">
        <w:rPr>
          <w:sz w:val="24"/>
          <w:szCs w:val="24"/>
          <w:lang w:val="bg-BG"/>
        </w:rPr>
        <w:t xml:space="preserve">За всеки проект се съставя и </w:t>
      </w:r>
      <w:r w:rsidRPr="004425C7">
        <w:rPr>
          <w:bCs/>
          <w:sz w:val="24"/>
          <w:szCs w:val="24"/>
          <w:lang w:val="bg-BG"/>
        </w:rPr>
        <w:t>води</w:t>
      </w:r>
      <w:r w:rsidRPr="009C1BDA">
        <w:rPr>
          <w:sz w:val="24"/>
          <w:szCs w:val="24"/>
          <w:lang w:val="bg-BG"/>
        </w:rPr>
        <w:t xml:space="preserve"> досие, което съдържа:</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1.</w:t>
      </w:r>
      <w:r w:rsidRPr="009C1BDA">
        <w:rPr>
          <w:sz w:val="24"/>
          <w:szCs w:val="24"/>
          <w:lang w:val="bg-BG"/>
        </w:rPr>
        <w:tab/>
        <w:t>формуляр за кандидатстване и приложенията към него;</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2.</w:t>
      </w:r>
      <w:r w:rsidRPr="009C1BDA">
        <w:rPr>
          <w:sz w:val="24"/>
          <w:szCs w:val="24"/>
          <w:lang w:val="bg-BG"/>
        </w:rPr>
        <w:tab/>
        <w:t xml:space="preserve">допълнителна информация или информация относно промени по проектното предложение; </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3.</w:t>
      </w:r>
      <w:r w:rsidRPr="009C1BDA">
        <w:rPr>
          <w:sz w:val="24"/>
          <w:szCs w:val="24"/>
          <w:lang w:val="bg-BG"/>
        </w:rPr>
        <w:tab/>
        <w:t>договор за предоставяне на безвъзмездната финансова помощ и неговите изменения;</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4.</w:t>
      </w:r>
      <w:r w:rsidRPr="009C1BDA">
        <w:rPr>
          <w:sz w:val="24"/>
          <w:szCs w:val="24"/>
          <w:lang w:val="bg-BG"/>
        </w:rPr>
        <w:tab/>
        <w:t>кореспонденция;</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5.</w:t>
      </w:r>
      <w:r w:rsidRPr="009C1BDA">
        <w:rPr>
          <w:sz w:val="24"/>
          <w:szCs w:val="24"/>
          <w:lang w:val="bg-BG"/>
        </w:rPr>
        <w:tab/>
        <w:t xml:space="preserve">доклади за напредъка по проекта и приложенията; </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6.</w:t>
      </w:r>
      <w:r w:rsidRPr="009C1BDA">
        <w:rPr>
          <w:sz w:val="24"/>
          <w:szCs w:val="24"/>
          <w:lang w:val="bg-BG"/>
        </w:rPr>
        <w:tab/>
        <w:t xml:space="preserve">оригинали на фактури и други приложения към формулярите за исканията и докладите; </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7.</w:t>
      </w:r>
      <w:r w:rsidRPr="009C1BDA">
        <w:rPr>
          <w:sz w:val="24"/>
          <w:szCs w:val="24"/>
          <w:lang w:val="bg-BG"/>
        </w:rPr>
        <w:tab/>
        <w:t xml:space="preserve">документи за проведени обществени поръчки; </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8.</w:t>
      </w:r>
      <w:r w:rsidRPr="009C1BDA">
        <w:rPr>
          <w:sz w:val="24"/>
          <w:szCs w:val="24"/>
          <w:lang w:val="bg-BG"/>
        </w:rPr>
        <w:tab/>
        <w:t>доказателства от проведени мерки за публичност, (в т.ч. брошури, снимки на билбордове и т.н.);</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9.</w:t>
      </w:r>
      <w:r w:rsidRPr="009C1BDA">
        <w:rPr>
          <w:sz w:val="24"/>
          <w:szCs w:val="24"/>
          <w:lang w:val="bg-BG"/>
        </w:rPr>
        <w:tab/>
        <w:t>документи във връзка с финансовото и физическото изпълнение и приключване на проекта;</w:t>
      </w:r>
    </w:p>
    <w:p w:rsidR="009C1BDA" w:rsidRPr="009C1BDA" w:rsidRDefault="009C1BDA" w:rsidP="00491136">
      <w:pPr>
        <w:numPr>
          <w:ilvl w:val="12"/>
          <w:numId w:val="0"/>
        </w:numPr>
        <w:tabs>
          <w:tab w:val="left" w:pos="1134"/>
        </w:tabs>
        <w:ind w:firstLine="720"/>
        <w:jc w:val="both"/>
        <w:rPr>
          <w:sz w:val="24"/>
          <w:szCs w:val="24"/>
          <w:lang w:val="bg-BG"/>
        </w:rPr>
      </w:pPr>
      <w:r w:rsidRPr="009C1BDA">
        <w:rPr>
          <w:sz w:val="24"/>
          <w:szCs w:val="24"/>
          <w:lang w:val="bg-BG"/>
        </w:rPr>
        <w:t>10.</w:t>
      </w:r>
      <w:r w:rsidRPr="009C1BDA">
        <w:rPr>
          <w:sz w:val="24"/>
          <w:szCs w:val="24"/>
          <w:lang w:val="bg-BG"/>
        </w:rPr>
        <w:tab/>
        <w:t>друга информация и документи, свързани с подготовката и реализацията на проекта (в т.ч. предпроектно проучване, анализ на нуждите и т.н.).</w:t>
      </w:r>
    </w:p>
    <w:p w:rsidR="00CD5378" w:rsidRPr="00A5379F" w:rsidRDefault="00CD5378" w:rsidP="00CD5378">
      <w:pPr>
        <w:numPr>
          <w:ilvl w:val="12"/>
          <w:numId w:val="0"/>
        </w:numPr>
        <w:tabs>
          <w:tab w:val="left" w:pos="1134"/>
        </w:tabs>
        <w:ind w:firstLine="720"/>
        <w:jc w:val="both"/>
        <w:rPr>
          <w:sz w:val="24"/>
          <w:szCs w:val="24"/>
          <w:lang w:val="bg-BG"/>
        </w:rPr>
      </w:pPr>
    </w:p>
    <w:p w:rsidR="00CD5378" w:rsidRPr="002878FC" w:rsidRDefault="00CD5378" w:rsidP="00CD5378">
      <w:pPr>
        <w:pStyle w:val="ListParagraph"/>
        <w:numPr>
          <w:ilvl w:val="1"/>
          <w:numId w:val="34"/>
        </w:numPr>
        <w:tabs>
          <w:tab w:val="left" w:pos="1134"/>
          <w:tab w:val="left" w:pos="1701"/>
        </w:tabs>
        <w:spacing w:after="240"/>
        <w:ind w:firstLine="567"/>
        <w:jc w:val="both"/>
        <w:rPr>
          <w:sz w:val="24"/>
          <w:szCs w:val="24"/>
          <w:lang w:val="bg-BG"/>
        </w:rPr>
      </w:pPr>
      <w:r>
        <w:rPr>
          <w:sz w:val="24"/>
          <w:szCs w:val="24"/>
          <w:lang w:val="bg-BG"/>
        </w:rPr>
        <w:t xml:space="preserve">Съгласно структурата и функционалните възможности заложени в ИСУН 2020, за всяко проектно предложение и проект, Бенефициентът  въвежда информация за съответните документи от досието на проекта в ИСУН 2020, като приложенията се въвеждат като сканирани файлове и / или в съответния необходим и приложим файлов формат. </w:t>
      </w:r>
    </w:p>
    <w:p w:rsidR="009C1BDA" w:rsidRPr="00616CF4" w:rsidRDefault="009C1BDA" w:rsidP="0050746E">
      <w:pPr>
        <w:pStyle w:val="ListParagraph"/>
        <w:numPr>
          <w:ilvl w:val="1"/>
          <w:numId w:val="34"/>
        </w:numPr>
        <w:tabs>
          <w:tab w:val="left" w:pos="1134"/>
          <w:tab w:val="left" w:pos="1701"/>
        </w:tabs>
        <w:spacing w:after="240"/>
        <w:ind w:firstLine="567"/>
        <w:jc w:val="both"/>
        <w:rPr>
          <w:sz w:val="24"/>
          <w:szCs w:val="24"/>
          <w:lang w:val="bg-BG"/>
        </w:rPr>
      </w:pPr>
      <w:r w:rsidRPr="009C1BDA">
        <w:rPr>
          <w:sz w:val="24"/>
          <w:szCs w:val="24"/>
          <w:lang w:val="bg-BG"/>
        </w:rPr>
        <w:lastRenderedPageBreak/>
        <w:t xml:space="preserve">Бенефициентът следва да </w:t>
      </w:r>
      <w:r w:rsidR="00CD5378" w:rsidRPr="00A5379F">
        <w:rPr>
          <w:sz w:val="24"/>
          <w:szCs w:val="24"/>
          <w:lang w:val="bg-BG"/>
        </w:rPr>
        <w:t>осигур</w:t>
      </w:r>
      <w:r w:rsidR="00CD5378">
        <w:rPr>
          <w:sz w:val="24"/>
          <w:szCs w:val="24"/>
          <w:lang w:val="bg-BG"/>
        </w:rPr>
        <w:t>ява</w:t>
      </w:r>
      <w:r w:rsidRPr="009C1BDA">
        <w:rPr>
          <w:sz w:val="24"/>
          <w:szCs w:val="24"/>
          <w:lang w:val="bg-BG"/>
        </w:rPr>
        <w:t xml:space="preserve"> и съхранява </w:t>
      </w:r>
      <w:r w:rsidRPr="00616CF4">
        <w:rPr>
          <w:sz w:val="24"/>
          <w:szCs w:val="24"/>
          <w:lang w:val="bg-BG"/>
        </w:rPr>
        <w:t xml:space="preserve">документите по </w:t>
      </w:r>
      <w:r w:rsidR="00491136" w:rsidRPr="00616CF4">
        <w:rPr>
          <w:sz w:val="24"/>
          <w:szCs w:val="24"/>
          <w:lang w:val="bg-BG"/>
        </w:rPr>
        <w:t xml:space="preserve">т. </w:t>
      </w:r>
      <w:r w:rsidR="0085223E" w:rsidRPr="00616CF4">
        <w:rPr>
          <w:sz w:val="24"/>
          <w:szCs w:val="24"/>
          <w:lang w:val="bg-BG"/>
        </w:rPr>
        <w:t>8</w:t>
      </w:r>
      <w:r w:rsidR="003007DB" w:rsidRPr="00616CF4">
        <w:rPr>
          <w:sz w:val="24"/>
          <w:szCs w:val="24"/>
          <w:lang w:val="bg-BG"/>
        </w:rPr>
        <w:t>.</w:t>
      </w:r>
      <w:r w:rsidR="006F19AB" w:rsidRPr="00616CF4">
        <w:rPr>
          <w:sz w:val="24"/>
          <w:szCs w:val="24"/>
          <w:lang w:val="bg-BG"/>
        </w:rPr>
        <w:t>4</w:t>
      </w:r>
      <w:r w:rsidRPr="00616CF4">
        <w:rPr>
          <w:sz w:val="24"/>
          <w:szCs w:val="24"/>
          <w:lang w:val="bg-BG"/>
        </w:rPr>
        <w:t xml:space="preserve"> и с цел тяхното представяне пред българските одитни органи по проекта – Одитния орган към Министерството на финансите и Българската сметна палата, както и да изготвя оригинални документи или заверени копия, които при поискване да бъдат представяни пред Европейската комисия и Европейската сметна палата в посочения от заявителя срок.</w:t>
      </w:r>
    </w:p>
    <w:p w:rsidR="009C1BDA" w:rsidRPr="009C1BDA" w:rsidRDefault="009C1BDA" w:rsidP="0050746E">
      <w:pPr>
        <w:pStyle w:val="ListParagraph"/>
        <w:numPr>
          <w:ilvl w:val="1"/>
          <w:numId w:val="34"/>
        </w:numPr>
        <w:tabs>
          <w:tab w:val="left" w:pos="1134"/>
          <w:tab w:val="left" w:pos="1701"/>
        </w:tabs>
        <w:spacing w:after="240"/>
        <w:ind w:firstLine="567"/>
        <w:jc w:val="both"/>
        <w:rPr>
          <w:sz w:val="24"/>
          <w:szCs w:val="24"/>
          <w:lang w:val="bg-BG"/>
        </w:rPr>
      </w:pPr>
      <w:r w:rsidRPr="00616CF4">
        <w:rPr>
          <w:sz w:val="24"/>
          <w:szCs w:val="24"/>
          <w:lang w:val="bg-BG"/>
        </w:rPr>
        <w:t xml:space="preserve">Неизпълнението на задължението по </w:t>
      </w:r>
      <w:r w:rsidR="00042726" w:rsidRPr="00616CF4">
        <w:rPr>
          <w:sz w:val="24"/>
          <w:szCs w:val="24"/>
          <w:lang w:val="bg-BG"/>
        </w:rPr>
        <w:t xml:space="preserve">т. </w:t>
      </w:r>
      <w:r w:rsidR="0085223E" w:rsidRPr="00616CF4">
        <w:rPr>
          <w:sz w:val="24"/>
          <w:szCs w:val="24"/>
          <w:lang w:val="bg-BG"/>
        </w:rPr>
        <w:t>8</w:t>
      </w:r>
      <w:r w:rsidR="003007DB" w:rsidRPr="00616CF4">
        <w:rPr>
          <w:sz w:val="24"/>
          <w:szCs w:val="24"/>
          <w:lang w:val="bg-BG"/>
        </w:rPr>
        <w:t>.</w:t>
      </w:r>
      <w:r w:rsidR="00CD5378">
        <w:rPr>
          <w:sz w:val="24"/>
          <w:szCs w:val="24"/>
          <w:lang w:val="bg-BG"/>
        </w:rPr>
        <w:t>6</w:t>
      </w:r>
      <w:r w:rsidRPr="00616CF4">
        <w:rPr>
          <w:sz w:val="24"/>
          <w:szCs w:val="24"/>
          <w:lang w:val="bg-BG"/>
        </w:rPr>
        <w:t xml:space="preserve"> е възможно основание</w:t>
      </w:r>
      <w:r w:rsidRPr="009C1BDA">
        <w:rPr>
          <w:sz w:val="24"/>
          <w:szCs w:val="24"/>
          <w:lang w:val="bg-BG"/>
        </w:rPr>
        <w:t xml:space="preserve"> за връщане на платена </w:t>
      </w:r>
      <w:r w:rsidRPr="0050746E">
        <w:rPr>
          <w:sz w:val="24"/>
          <w:szCs w:val="24"/>
          <w:lang w:val="bg-BG"/>
        </w:rPr>
        <w:t>безвъзмездна</w:t>
      </w:r>
      <w:r w:rsidRPr="009C1BDA">
        <w:rPr>
          <w:sz w:val="24"/>
          <w:szCs w:val="24"/>
          <w:lang w:val="bg-BG"/>
        </w:rPr>
        <w:t xml:space="preserve"> помощ.</w:t>
      </w:r>
    </w:p>
    <w:p w:rsidR="009C1BDA" w:rsidRPr="009C1BDA" w:rsidRDefault="009C1BDA" w:rsidP="00042726">
      <w:pPr>
        <w:pStyle w:val="Heading1"/>
        <w:jc w:val="center"/>
        <w:rPr>
          <w:szCs w:val="24"/>
          <w:lang w:val="bg-BG"/>
        </w:rPr>
      </w:pPr>
      <w:r w:rsidRPr="009C1BDA">
        <w:rPr>
          <w:szCs w:val="24"/>
          <w:lang w:val="bg-BG"/>
        </w:rPr>
        <w:t xml:space="preserve">Глава </w:t>
      </w:r>
      <w:r w:rsidR="00123C72">
        <w:rPr>
          <w:szCs w:val="24"/>
          <w:lang w:val="bg-BG"/>
        </w:rPr>
        <w:t>девета</w:t>
      </w:r>
      <w:r w:rsidRPr="009C1BDA">
        <w:rPr>
          <w:szCs w:val="24"/>
          <w:lang w:val="bg-BG"/>
        </w:rPr>
        <w:br/>
      </w:r>
      <w:r w:rsidR="00042726" w:rsidRPr="009C1BDA">
        <w:rPr>
          <w:szCs w:val="24"/>
          <w:lang w:val="bg-BG"/>
        </w:rPr>
        <w:t>ОДИТ</w:t>
      </w:r>
    </w:p>
    <w:p w:rsidR="009C1BDA" w:rsidRPr="009C1BDA" w:rsidRDefault="009C1BDA" w:rsidP="0050746E">
      <w:pPr>
        <w:pStyle w:val="ListParagraph"/>
        <w:numPr>
          <w:ilvl w:val="1"/>
          <w:numId w:val="35"/>
        </w:numPr>
        <w:tabs>
          <w:tab w:val="left" w:pos="1134"/>
          <w:tab w:val="left" w:pos="1701"/>
        </w:tabs>
        <w:spacing w:after="240"/>
        <w:ind w:firstLine="567"/>
        <w:jc w:val="both"/>
        <w:rPr>
          <w:sz w:val="24"/>
          <w:szCs w:val="24"/>
          <w:lang w:val="bg-BG"/>
        </w:rPr>
      </w:pPr>
      <w:r w:rsidRPr="009C1BDA">
        <w:rPr>
          <w:sz w:val="24"/>
          <w:szCs w:val="24"/>
          <w:lang w:val="bg-BG"/>
        </w:rPr>
        <w:t xml:space="preserve">Управляващият орган, организациите, упълномощени от него, или организациите, определени по закон – Одитният орган - Изпълнителна агенция „Одит на средства от ЕС” към </w:t>
      </w:r>
      <w:r w:rsidRPr="004425C7">
        <w:rPr>
          <w:bCs/>
          <w:sz w:val="24"/>
          <w:szCs w:val="24"/>
          <w:lang w:val="bg-BG"/>
        </w:rPr>
        <w:t>Министерството</w:t>
      </w:r>
      <w:r w:rsidRPr="009C1BDA">
        <w:rPr>
          <w:sz w:val="24"/>
          <w:szCs w:val="24"/>
          <w:lang w:val="bg-BG"/>
        </w:rPr>
        <w:t xml:space="preserve"> на финансите, Сметнатата палата на Република България, Европейската комисия, Европейската сметна палата – имат правото да одитират отпусканата безвъзмездна помощ за изпълнението на проекта, обект на проверките.</w:t>
      </w:r>
    </w:p>
    <w:p w:rsidR="009C1BDA" w:rsidRPr="009C1BDA" w:rsidRDefault="009C1BDA" w:rsidP="0050746E">
      <w:pPr>
        <w:pStyle w:val="ListParagraph"/>
        <w:numPr>
          <w:ilvl w:val="1"/>
          <w:numId w:val="35"/>
        </w:numPr>
        <w:tabs>
          <w:tab w:val="left" w:pos="1134"/>
          <w:tab w:val="left" w:pos="1701"/>
        </w:tabs>
        <w:spacing w:after="240"/>
        <w:ind w:firstLine="567"/>
        <w:jc w:val="both"/>
        <w:rPr>
          <w:sz w:val="24"/>
          <w:szCs w:val="24"/>
          <w:lang w:val="bg-BG"/>
        </w:rPr>
      </w:pPr>
      <w:r w:rsidRPr="009C1BDA">
        <w:rPr>
          <w:sz w:val="24"/>
          <w:szCs w:val="24"/>
          <w:lang w:val="bg-BG"/>
        </w:rPr>
        <w:t xml:space="preserve">Звеното за вътрешен одит в Министерството на транспорта, информационните технологии и съобщенията изпълнява функции в съответствие със Закон за вътрешния одит в </w:t>
      </w:r>
      <w:r w:rsidRPr="0050746E">
        <w:rPr>
          <w:sz w:val="24"/>
          <w:szCs w:val="24"/>
          <w:lang w:val="bg-BG"/>
        </w:rPr>
        <w:t>публичния</w:t>
      </w:r>
      <w:r w:rsidRPr="009C1BDA">
        <w:rPr>
          <w:sz w:val="24"/>
          <w:szCs w:val="24"/>
          <w:lang w:val="bg-BG"/>
        </w:rPr>
        <w:t xml:space="preserve"> сектор и в качеството му на контролен орган има право да одитира отпусканата безвъзмездна помощ за изпълнението на проектите, финансирани по Оперативна програма „Транспорт и транспортна инфраструктура“ 2014-2020 г.</w:t>
      </w:r>
    </w:p>
    <w:p w:rsidR="009C1BDA" w:rsidRPr="009C1BDA" w:rsidRDefault="009C1BDA" w:rsidP="0050746E">
      <w:pPr>
        <w:pStyle w:val="ListParagraph"/>
        <w:numPr>
          <w:ilvl w:val="1"/>
          <w:numId w:val="35"/>
        </w:numPr>
        <w:tabs>
          <w:tab w:val="left" w:pos="1134"/>
          <w:tab w:val="left" w:pos="1701"/>
        </w:tabs>
        <w:spacing w:after="240"/>
        <w:ind w:firstLine="567"/>
        <w:jc w:val="both"/>
        <w:rPr>
          <w:sz w:val="24"/>
          <w:szCs w:val="24"/>
          <w:lang w:val="bg-BG"/>
        </w:rPr>
      </w:pPr>
      <w:r w:rsidRPr="009C1BDA">
        <w:rPr>
          <w:sz w:val="24"/>
          <w:szCs w:val="24"/>
          <w:lang w:val="bg-BG"/>
        </w:rPr>
        <w:t xml:space="preserve">Бенефициентът предоставя на разположение документите, сертификатите, регистрите, свързани с </w:t>
      </w:r>
      <w:r w:rsidRPr="0050746E">
        <w:rPr>
          <w:sz w:val="24"/>
          <w:szCs w:val="24"/>
          <w:lang w:val="bg-BG"/>
        </w:rPr>
        <w:t>изпълнението</w:t>
      </w:r>
      <w:r w:rsidRPr="009C1BDA">
        <w:rPr>
          <w:sz w:val="24"/>
          <w:szCs w:val="24"/>
          <w:lang w:val="bg-BG"/>
        </w:rPr>
        <w:t xml:space="preserve"> на задълженията по договорите, за периода на одит и дава необходимата информация за фактите и обстоятелствата, обект на проверката.</w:t>
      </w:r>
    </w:p>
    <w:p w:rsidR="009C1BDA" w:rsidRPr="009C1BDA" w:rsidRDefault="009C1BDA" w:rsidP="0050746E">
      <w:pPr>
        <w:pStyle w:val="ListParagraph"/>
        <w:numPr>
          <w:ilvl w:val="1"/>
          <w:numId w:val="35"/>
        </w:numPr>
        <w:tabs>
          <w:tab w:val="left" w:pos="1134"/>
          <w:tab w:val="left" w:pos="1701"/>
        </w:tabs>
        <w:spacing w:after="240"/>
        <w:ind w:firstLine="567"/>
        <w:jc w:val="both"/>
        <w:rPr>
          <w:sz w:val="24"/>
          <w:szCs w:val="24"/>
          <w:lang w:val="bg-BG"/>
        </w:rPr>
      </w:pPr>
      <w:r w:rsidRPr="009C1BDA">
        <w:rPr>
          <w:sz w:val="24"/>
          <w:szCs w:val="24"/>
          <w:lang w:val="bg-BG"/>
        </w:rPr>
        <w:t xml:space="preserve">В изпълнение на указанията на одитиращата институция или Управляващия орган бенефициентът изготвя план за действие. Бенефициентът предоставя информация на </w:t>
      </w:r>
      <w:r w:rsidRPr="0050746E">
        <w:rPr>
          <w:sz w:val="24"/>
          <w:szCs w:val="24"/>
          <w:lang w:val="bg-BG"/>
        </w:rPr>
        <w:t>Управляващия</w:t>
      </w:r>
      <w:r w:rsidRPr="009C1BDA">
        <w:rPr>
          <w:sz w:val="24"/>
          <w:szCs w:val="24"/>
          <w:lang w:val="bg-BG"/>
        </w:rPr>
        <w:t xml:space="preserve"> орган на </w:t>
      </w:r>
      <w:r w:rsidR="00385A93">
        <w:rPr>
          <w:sz w:val="24"/>
          <w:szCs w:val="24"/>
          <w:lang w:val="bg-BG"/>
        </w:rPr>
        <w:t xml:space="preserve">ОПТТИ </w:t>
      </w:r>
      <w:r w:rsidRPr="009C1BDA">
        <w:rPr>
          <w:sz w:val="24"/>
          <w:szCs w:val="24"/>
          <w:lang w:val="bg-BG"/>
        </w:rPr>
        <w:t>за приетите планове за действия на дадените препоръки от одитни доклади, както и текуща информация за тяхното изпълнение.</w:t>
      </w:r>
    </w:p>
    <w:p w:rsidR="009C1BDA" w:rsidRPr="009C1BDA" w:rsidRDefault="009C1BDA" w:rsidP="00560750">
      <w:pPr>
        <w:pStyle w:val="Heading1"/>
        <w:jc w:val="center"/>
        <w:rPr>
          <w:szCs w:val="24"/>
          <w:lang w:val="bg-BG"/>
        </w:rPr>
      </w:pPr>
      <w:r w:rsidRPr="009C1BDA">
        <w:rPr>
          <w:szCs w:val="24"/>
          <w:lang w:val="bg-BG"/>
        </w:rPr>
        <w:t xml:space="preserve">Глава </w:t>
      </w:r>
      <w:r w:rsidR="00123C72">
        <w:rPr>
          <w:szCs w:val="24"/>
          <w:lang w:val="bg-BG"/>
        </w:rPr>
        <w:t>десета</w:t>
      </w:r>
      <w:r w:rsidRPr="009C1BDA">
        <w:rPr>
          <w:szCs w:val="24"/>
          <w:lang w:val="bg-BG"/>
        </w:rPr>
        <w:br/>
      </w:r>
      <w:r w:rsidR="00560750" w:rsidRPr="009C1BDA">
        <w:rPr>
          <w:szCs w:val="24"/>
          <w:lang w:val="bg-BG"/>
        </w:rPr>
        <w:t>ИНФОРМАЦИЯ И КОМУНИКАЦИЯ</w:t>
      </w:r>
    </w:p>
    <w:p w:rsidR="009C1BDA" w:rsidRPr="009C1BDA"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9C1BDA">
        <w:rPr>
          <w:sz w:val="24"/>
          <w:szCs w:val="24"/>
          <w:lang w:val="bg-BG"/>
        </w:rPr>
        <w:t xml:space="preserve">Бенефициентът спазва изискванията по отношение на информацията и комуникацията, </w:t>
      </w:r>
      <w:r w:rsidRPr="004425C7">
        <w:rPr>
          <w:bCs/>
          <w:sz w:val="24"/>
          <w:szCs w:val="24"/>
          <w:lang w:val="bg-BG"/>
        </w:rPr>
        <w:t>посочени</w:t>
      </w:r>
      <w:r w:rsidRPr="009C1BDA">
        <w:rPr>
          <w:sz w:val="24"/>
          <w:szCs w:val="24"/>
          <w:lang w:val="bg-BG"/>
        </w:rPr>
        <w:t xml:space="preserve"> в глава ІІ на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w:t>
      </w:r>
    </w:p>
    <w:p w:rsidR="009C1BDA" w:rsidRPr="0050746E"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9C1BDA">
        <w:rPr>
          <w:sz w:val="24"/>
          <w:szCs w:val="24"/>
          <w:lang w:val="bg-BG"/>
        </w:rPr>
        <w:t xml:space="preserve">При изпълнение на мерките по информация и комуникацията бенефициентът се придържа към изискванията, </w:t>
      </w:r>
      <w:r w:rsidRPr="0050746E">
        <w:rPr>
          <w:sz w:val="24"/>
          <w:szCs w:val="24"/>
          <w:lang w:val="bg-BG"/>
        </w:rPr>
        <w:t>посочени в „Национална комуникационна стратегия“, включително Приложение „Единен наръчник на бенефициента за прилагане на правилата за информация и комуникация 2014 -2020 г.“</w:t>
      </w:r>
    </w:p>
    <w:p w:rsidR="009C1BDA" w:rsidRPr="0050746E"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50746E">
        <w:rPr>
          <w:sz w:val="24"/>
          <w:szCs w:val="24"/>
          <w:lang w:val="bg-BG"/>
        </w:rPr>
        <w:t xml:space="preserve">Бенефициентът е съгласен и приема Управляващият орган да публикува неговото наименование, предмета, сумата по договора за предоставяне на безвъзмездна финансова </w:t>
      </w:r>
      <w:r w:rsidRPr="0050746E">
        <w:rPr>
          <w:sz w:val="24"/>
          <w:szCs w:val="24"/>
          <w:lang w:val="bg-BG"/>
        </w:rPr>
        <w:lastRenderedPageBreak/>
        <w:t xml:space="preserve">помощ и друга необходима информация, свързана с изпълнението на мерките по информация и комуникацията. </w:t>
      </w:r>
    </w:p>
    <w:p w:rsidR="009C1BDA" w:rsidRPr="0050746E"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50746E">
        <w:rPr>
          <w:sz w:val="24"/>
          <w:szCs w:val="24"/>
          <w:lang w:val="bg-BG"/>
        </w:rPr>
        <w:t>Бенефициентът информира изпълнителя на проекта за изискванията за мерките за информация и комуникацията на Оперативна програма „Транспорт и транспортна инфраструктура“ 2014-2020 г.</w:t>
      </w:r>
    </w:p>
    <w:p w:rsidR="009C1BDA" w:rsidRPr="009C1BDA"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50746E">
        <w:rPr>
          <w:sz w:val="24"/>
          <w:szCs w:val="24"/>
          <w:lang w:val="bg-BG"/>
        </w:rPr>
        <w:t>Съгласно приложение ХII, т. 2</w:t>
      </w:r>
      <w:r w:rsidRPr="009C1BDA">
        <w:rPr>
          <w:sz w:val="24"/>
          <w:szCs w:val="24"/>
          <w:lang w:val="bg-BG"/>
        </w:rPr>
        <w:t>.2 от Регламент 1303/2013 на Европейския парламент и на Съвета, отговорностите на бенефициентите са да изпълняват следните изисквания за проектите, финансирани от Оперативна програма „Транспорт и транспортна инфраструктура” 2014-2020 г., както следва:</w:t>
      </w:r>
    </w:p>
    <w:p w:rsidR="009C1BDA" w:rsidRPr="009C1BDA" w:rsidRDefault="009C1BDA" w:rsidP="009C1BDA">
      <w:pPr>
        <w:spacing w:after="240"/>
        <w:ind w:firstLine="720"/>
        <w:jc w:val="both"/>
        <w:rPr>
          <w:sz w:val="24"/>
          <w:szCs w:val="24"/>
          <w:lang w:val="bg-BG"/>
        </w:rPr>
      </w:pPr>
      <w:r w:rsidRPr="009C1BDA">
        <w:rPr>
          <w:sz w:val="24"/>
          <w:szCs w:val="24"/>
          <w:lang w:val="bg-BG"/>
        </w:rPr>
        <w:t>1. При всички мерки за информация и комуникация, предприети от бенефициента, се потвърждава подкрепата от фондовете за операцията, чрез поставяне на:</w:t>
      </w:r>
    </w:p>
    <w:p w:rsidR="009C1BDA" w:rsidRPr="009C1BDA" w:rsidRDefault="009C1BDA" w:rsidP="009C1BDA">
      <w:pPr>
        <w:spacing w:after="240"/>
        <w:ind w:firstLine="720"/>
        <w:jc w:val="both"/>
        <w:rPr>
          <w:sz w:val="24"/>
          <w:szCs w:val="24"/>
          <w:lang w:val="bg-BG"/>
        </w:rPr>
      </w:pPr>
      <w:r w:rsidRPr="009C1BDA">
        <w:rPr>
          <w:sz w:val="24"/>
          <w:szCs w:val="24"/>
          <w:lang w:val="bg-BG"/>
        </w:rPr>
        <w:t>а) емблемата на Съюза в съответствие с техническите характеристики, предвидени в акта за изпълнение, приет от Комисията съгласно член 115, параграф 4, заедно с упоменаване на Съюза;</w:t>
      </w:r>
    </w:p>
    <w:p w:rsidR="009C1BDA" w:rsidRPr="009C1BDA" w:rsidRDefault="009C1BDA" w:rsidP="009C1BDA">
      <w:pPr>
        <w:spacing w:after="240"/>
        <w:ind w:firstLine="720"/>
        <w:jc w:val="both"/>
        <w:rPr>
          <w:sz w:val="24"/>
          <w:szCs w:val="24"/>
          <w:lang w:val="bg-BG"/>
        </w:rPr>
      </w:pPr>
      <w:r w:rsidRPr="009C1BDA">
        <w:rPr>
          <w:sz w:val="24"/>
          <w:szCs w:val="24"/>
          <w:lang w:val="bg-BG"/>
        </w:rPr>
        <w:t>б) упоменаване на фонда или фондовете, които оказват подкрепа на операцията.</w:t>
      </w:r>
    </w:p>
    <w:p w:rsidR="009C1BDA" w:rsidRPr="009C1BDA" w:rsidRDefault="009C1BDA" w:rsidP="009C1BDA">
      <w:pPr>
        <w:spacing w:after="240"/>
        <w:ind w:firstLine="720"/>
        <w:jc w:val="both"/>
        <w:rPr>
          <w:sz w:val="24"/>
          <w:szCs w:val="24"/>
          <w:lang w:val="bg-BG"/>
        </w:rPr>
      </w:pPr>
      <w:r w:rsidRPr="009C1BDA">
        <w:rPr>
          <w:sz w:val="24"/>
          <w:szCs w:val="24"/>
          <w:lang w:val="bg-BG"/>
        </w:rPr>
        <w:t>Когато мерките за информация или комуникация са свързани с операция или с няколко операции, съфинансирани от повече от един фонд, предвиденото в точка б) упоменаване може да се замени с упоменаване на европейските структурни и инвестиционни фондове.</w:t>
      </w:r>
    </w:p>
    <w:p w:rsidR="009C1BDA" w:rsidRPr="009C1BDA" w:rsidRDefault="009C1BDA" w:rsidP="009C1BDA">
      <w:pPr>
        <w:spacing w:after="240"/>
        <w:ind w:firstLine="720"/>
        <w:jc w:val="both"/>
        <w:rPr>
          <w:sz w:val="24"/>
          <w:szCs w:val="24"/>
          <w:lang w:val="bg-BG"/>
        </w:rPr>
      </w:pPr>
      <w:r w:rsidRPr="009C1BDA">
        <w:rPr>
          <w:sz w:val="24"/>
          <w:szCs w:val="24"/>
          <w:lang w:val="bg-BG"/>
        </w:rPr>
        <w:t>2. По време на осъществяването на дадена операция бенефициентът информира обществеността за получената от Фондовете подкрепа, като:</w:t>
      </w:r>
    </w:p>
    <w:p w:rsidR="009C1BDA" w:rsidRPr="009C1BDA" w:rsidRDefault="009C1BDA" w:rsidP="009C1BDA">
      <w:pPr>
        <w:spacing w:after="240"/>
        <w:ind w:firstLine="720"/>
        <w:jc w:val="both"/>
        <w:rPr>
          <w:sz w:val="24"/>
          <w:szCs w:val="24"/>
          <w:lang w:val="bg-BG"/>
        </w:rPr>
      </w:pPr>
      <w:r w:rsidRPr="009C1BDA">
        <w:rPr>
          <w:sz w:val="24"/>
          <w:szCs w:val="24"/>
          <w:lang w:val="bg-BG"/>
        </w:rPr>
        <w:t>а) включва на уебсайта на бенефициента — когато такъв съществува — кратко описание на операцията, пропорционално на равнището на подкрепа, включително на нейните цели и резултатите от нея, и откроява финансовата подкрепа от Съюза;</w:t>
      </w:r>
    </w:p>
    <w:p w:rsidR="009C1BDA" w:rsidRPr="009C1BDA" w:rsidRDefault="009C1BDA" w:rsidP="009C1BDA">
      <w:pPr>
        <w:spacing w:after="240"/>
        <w:ind w:firstLine="720"/>
        <w:jc w:val="both"/>
        <w:rPr>
          <w:sz w:val="24"/>
          <w:szCs w:val="24"/>
          <w:lang w:val="bg-BG"/>
        </w:rPr>
      </w:pPr>
      <w:r w:rsidRPr="009C1BDA">
        <w:rPr>
          <w:sz w:val="24"/>
          <w:szCs w:val="24"/>
          <w:lang w:val="bg-BG"/>
        </w:rPr>
        <w:t>б) поставя, за операциите, които не попадат в обхвата на точки 4 и 5, поне един плакат с информация за проекта (поне размер А3), в който се споменава финансовата подкрепа от Съюза, на видно за обществеността място, като например входа на сграда.</w:t>
      </w:r>
    </w:p>
    <w:p w:rsidR="009C1BDA" w:rsidRPr="009C1BDA" w:rsidRDefault="009C1BDA" w:rsidP="009C1BDA">
      <w:pPr>
        <w:spacing w:after="240"/>
        <w:ind w:firstLine="720"/>
        <w:jc w:val="both"/>
        <w:rPr>
          <w:sz w:val="24"/>
          <w:szCs w:val="24"/>
          <w:lang w:val="bg-BG"/>
        </w:rPr>
      </w:pPr>
      <w:r w:rsidRPr="009C1BDA">
        <w:rPr>
          <w:sz w:val="24"/>
          <w:szCs w:val="24"/>
          <w:lang w:val="bg-BG"/>
        </w:rPr>
        <w:t>3. По отношение на дейностите, подпомагани от ЕСФ, и в целесъобразните случаи дейностите, подпомагани от ЕФРР или Кохезионния фонд, бенефициентът прави необходимото участващите в дадена операцията да бъдат уведомени за това финансиране.</w:t>
      </w:r>
    </w:p>
    <w:p w:rsidR="009C1BDA" w:rsidRPr="009C1BDA" w:rsidRDefault="009C1BDA" w:rsidP="009C1BDA">
      <w:pPr>
        <w:spacing w:after="240"/>
        <w:ind w:firstLine="720"/>
        <w:jc w:val="both"/>
        <w:rPr>
          <w:sz w:val="24"/>
          <w:szCs w:val="24"/>
          <w:lang w:val="bg-BG"/>
        </w:rPr>
      </w:pPr>
      <w:r w:rsidRPr="009C1BDA">
        <w:rPr>
          <w:sz w:val="24"/>
          <w:szCs w:val="24"/>
          <w:lang w:val="bg-BG"/>
        </w:rPr>
        <w:t>Във всеки документ, свързан с изпълнението на операция, който се използва за обществеността или за участниците, включително всяко присъствено или друго удостоверение, се посочва, че оперативната програма е била осъществена с подкрепата на Фонда или Фондовете.</w:t>
      </w:r>
    </w:p>
    <w:p w:rsidR="009C1BDA" w:rsidRPr="009C1BDA" w:rsidRDefault="009C1BDA" w:rsidP="009C1BDA">
      <w:pPr>
        <w:spacing w:after="240"/>
        <w:ind w:firstLine="720"/>
        <w:jc w:val="both"/>
        <w:rPr>
          <w:sz w:val="24"/>
          <w:szCs w:val="24"/>
          <w:lang w:val="bg-BG"/>
        </w:rPr>
      </w:pPr>
      <w:r w:rsidRPr="009C1BDA">
        <w:rPr>
          <w:sz w:val="24"/>
          <w:szCs w:val="24"/>
          <w:lang w:val="bg-BG"/>
        </w:rPr>
        <w:t>4. По време на изпълнението на дейност, подпомагана от ЕФРР или Кохезионния фонд, бенефициентът поставя на видимо за обществеността място временен билборд с големи размери за всяка операцията, която представлява финансиране на инфраструктура или строителни дейности и за която общата публична подкрепа надхвърля 500 000 EUR.</w:t>
      </w:r>
    </w:p>
    <w:p w:rsidR="009C1BDA" w:rsidRPr="009C1BDA" w:rsidRDefault="009C1BDA" w:rsidP="009C1BDA">
      <w:pPr>
        <w:spacing w:after="240"/>
        <w:ind w:firstLine="720"/>
        <w:jc w:val="both"/>
        <w:rPr>
          <w:sz w:val="24"/>
          <w:szCs w:val="24"/>
          <w:lang w:val="bg-BG"/>
        </w:rPr>
      </w:pPr>
      <w:r w:rsidRPr="009C1BDA">
        <w:rPr>
          <w:sz w:val="24"/>
          <w:szCs w:val="24"/>
          <w:lang w:val="bg-BG"/>
        </w:rPr>
        <w:lastRenderedPageBreak/>
        <w:t>5. Не по-късно от три месеца след приключването на дадена операция бенефициентът поставя постоянна табела или билборд с големи размери на видимо за обществеността място за всяка операцията, която изпълнява следните критерии:</w:t>
      </w:r>
    </w:p>
    <w:p w:rsidR="009C1BDA" w:rsidRPr="009C1BDA" w:rsidRDefault="009C1BDA" w:rsidP="009C1BDA">
      <w:pPr>
        <w:spacing w:after="240"/>
        <w:ind w:firstLine="720"/>
        <w:jc w:val="both"/>
        <w:rPr>
          <w:sz w:val="24"/>
          <w:szCs w:val="24"/>
          <w:lang w:val="bg-BG"/>
        </w:rPr>
      </w:pPr>
      <w:r w:rsidRPr="009C1BDA">
        <w:rPr>
          <w:sz w:val="24"/>
          <w:szCs w:val="24"/>
          <w:lang w:val="bg-BG"/>
        </w:rPr>
        <w:t>а) общата публична подкрепа за операцията надхвърля 500 000 EUR;</w:t>
      </w:r>
    </w:p>
    <w:p w:rsidR="009C1BDA" w:rsidRPr="009C1BDA" w:rsidRDefault="009C1BDA" w:rsidP="009C1BDA">
      <w:pPr>
        <w:spacing w:after="240"/>
        <w:ind w:firstLine="720"/>
        <w:jc w:val="both"/>
        <w:rPr>
          <w:sz w:val="24"/>
          <w:szCs w:val="24"/>
          <w:lang w:val="bg-BG"/>
        </w:rPr>
      </w:pPr>
      <w:r w:rsidRPr="009C1BDA">
        <w:rPr>
          <w:sz w:val="24"/>
          <w:szCs w:val="24"/>
          <w:lang w:val="bg-BG"/>
        </w:rPr>
        <w:t>б) операцията се състои в закупуване на физически предмет или във финансиране на инфраструктура или на строителни работи.</w:t>
      </w:r>
    </w:p>
    <w:p w:rsidR="009C1BDA" w:rsidRPr="009C1BDA" w:rsidRDefault="009C1BDA" w:rsidP="009C1BDA">
      <w:pPr>
        <w:spacing w:after="240"/>
        <w:ind w:firstLine="720"/>
        <w:jc w:val="both"/>
        <w:rPr>
          <w:sz w:val="24"/>
          <w:szCs w:val="24"/>
          <w:lang w:val="bg-BG"/>
        </w:rPr>
      </w:pPr>
      <w:r w:rsidRPr="009C1BDA">
        <w:rPr>
          <w:sz w:val="24"/>
          <w:szCs w:val="24"/>
          <w:lang w:val="bg-BG"/>
        </w:rPr>
        <w:t>Табелата или билбордът посочват наименованието и основното предназначение на операцията. Те се изготвят в съответствие с техническите характеристики, приети от Комисията съгласно член 115, параграф 4, Регламент 1303/2013.</w:t>
      </w:r>
    </w:p>
    <w:p w:rsidR="009C1BDA" w:rsidRPr="00560750"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560750">
        <w:rPr>
          <w:sz w:val="24"/>
          <w:szCs w:val="24"/>
          <w:lang w:val="bg-BG"/>
        </w:rPr>
        <w:t>Когато една операция се финансира от Европейския фонд за регионално развитие (ЕФРР) и Кохезионния фонд (КФ), бенефициентът гарантира, че лицата, които участват в операцията са информирани за това финансиране. Бенефициентът се задължава да информира изпълнителя/</w:t>
      </w:r>
      <w:r w:rsidRPr="004425C7">
        <w:rPr>
          <w:bCs/>
          <w:sz w:val="24"/>
          <w:szCs w:val="24"/>
          <w:lang w:val="bg-BG"/>
        </w:rPr>
        <w:t>ите</w:t>
      </w:r>
      <w:r w:rsidRPr="00560750">
        <w:rPr>
          <w:sz w:val="24"/>
          <w:szCs w:val="24"/>
          <w:lang w:val="bg-BG"/>
        </w:rPr>
        <w:t xml:space="preserve"> на проекта, че операцията е избрана за финансиране от Оперативна програма „Транспорт и транспортна инфраструктура“ 2014-2020 г., съфинансирана от ЕФРР или КФ. </w:t>
      </w:r>
    </w:p>
    <w:p w:rsidR="009C1BDA" w:rsidRPr="0050746E"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560750">
        <w:rPr>
          <w:sz w:val="24"/>
          <w:szCs w:val="24"/>
          <w:lang w:val="bg-BG"/>
        </w:rPr>
        <w:t xml:space="preserve">Когато е подходящо, всеки документ, </w:t>
      </w:r>
      <w:r w:rsidRPr="004425C7">
        <w:rPr>
          <w:bCs/>
          <w:sz w:val="24"/>
          <w:szCs w:val="24"/>
          <w:lang w:val="bg-BG"/>
        </w:rPr>
        <w:t xml:space="preserve">включително сертификат за участие или друг вид </w:t>
      </w:r>
      <w:r w:rsidRPr="0050746E">
        <w:rPr>
          <w:sz w:val="24"/>
          <w:szCs w:val="24"/>
          <w:lang w:val="bg-BG"/>
        </w:rPr>
        <w:t>сертификат, касаещ операцията, съдържа информация или послание, чрез което се посочва, че операцията е съфинансирана съответно от ЕФРР или КФ.</w:t>
      </w:r>
    </w:p>
    <w:p w:rsidR="009C1BDA" w:rsidRPr="00560750"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50746E">
        <w:rPr>
          <w:sz w:val="24"/>
          <w:szCs w:val="24"/>
          <w:lang w:val="bg-BG"/>
        </w:rPr>
        <w:t>Бенефициентът спазва правила относно техническите характеристики, касаещи информацията и комуникацията, като всички</w:t>
      </w:r>
      <w:r w:rsidRPr="00560750">
        <w:rPr>
          <w:sz w:val="24"/>
          <w:szCs w:val="24"/>
          <w:lang w:val="bg-BG"/>
        </w:rPr>
        <w:t xml:space="preserve"> материали за информация и комуникация, насочени към различните целеви групи, включват следното:</w:t>
      </w:r>
    </w:p>
    <w:p w:rsidR="009C1BDA" w:rsidRPr="009C1BDA" w:rsidRDefault="009C1BDA" w:rsidP="009C1BDA">
      <w:pPr>
        <w:pStyle w:val="a"/>
        <w:spacing w:after="240" w:line="240" w:lineRule="auto"/>
        <w:ind w:firstLine="720"/>
        <w:rPr>
          <w:szCs w:val="24"/>
          <w:lang w:val="bg-BG"/>
        </w:rPr>
      </w:pPr>
      <w:r w:rsidRPr="009C1BDA">
        <w:rPr>
          <w:szCs w:val="24"/>
          <w:lang w:val="bg-BG"/>
        </w:rPr>
        <w:t>Емблемата на съюза се създава в съответствие с графичните стандарти, определени в приложение II на Регламент за изпълнение (ЕС) № 821/ 2014 на Комисията от 28 юли 2014 г. за определяне на правила за прилагането на Регламент (ЕОС)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w:t>
      </w:r>
    </w:p>
    <w:p w:rsidR="009C1BDA" w:rsidRPr="009C1BDA" w:rsidRDefault="009C1BDA" w:rsidP="0050746E">
      <w:pPr>
        <w:pStyle w:val="ListParagraph"/>
        <w:numPr>
          <w:ilvl w:val="1"/>
          <w:numId w:val="36"/>
        </w:numPr>
        <w:tabs>
          <w:tab w:val="left" w:pos="1134"/>
          <w:tab w:val="left" w:pos="1701"/>
        </w:tabs>
        <w:spacing w:after="240"/>
        <w:ind w:firstLine="567"/>
        <w:jc w:val="both"/>
        <w:rPr>
          <w:sz w:val="24"/>
          <w:szCs w:val="24"/>
          <w:lang w:val="bg-BG"/>
        </w:rPr>
      </w:pPr>
      <w:r w:rsidRPr="009C1BDA">
        <w:rPr>
          <w:sz w:val="24"/>
          <w:szCs w:val="24"/>
          <w:lang w:val="bg-BG"/>
        </w:rPr>
        <w:t>Техническите изисквания по отношение на Европейската емблема могат да бъдат намерени на интернет адрес: http://</w:t>
      </w:r>
      <w:r w:rsidRPr="0050746E">
        <w:rPr>
          <w:sz w:val="24"/>
          <w:szCs w:val="24"/>
          <w:lang w:val="bg-BG"/>
        </w:rPr>
        <w:t>publications</w:t>
      </w:r>
      <w:r w:rsidRPr="009C1BDA">
        <w:rPr>
          <w:sz w:val="24"/>
          <w:szCs w:val="24"/>
          <w:lang w:val="bg-BG"/>
        </w:rPr>
        <w:t xml:space="preserve">.europa.eu/code/en/en-5000100.htm </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Техническите изисквания към изобразяването на логото и слогана на ОП „Транспорт и транспортна инфраструктура” 2014-</w:t>
      </w:r>
      <w:r w:rsidRPr="004425C7">
        <w:rPr>
          <w:bCs/>
          <w:sz w:val="24"/>
          <w:szCs w:val="24"/>
          <w:lang w:val="bg-BG"/>
        </w:rPr>
        <w:t>2020</w:t>
      </w:r>
      <w:r w:rsidRPr="009C1BDA">
        <w:rPr>
          <w:sz w:val="24"/>
          <w:szCs w:val="24"/>
          <w:lang w:val="bg-BG"/>
        </w:rPr>
        <w:t xml:space="preserve"> г. могат да бъдат намерени на </w:t>
      </w:r>
      <w:hyperlink r:id="rId15" w:history="1">
        <w:r w:rsidRPr="009C1BDA">
          <w:rPr>
            <w:rStyle w:val="Hyperlink"/>
            <w:sz w:val="24"/>
            <w:szCs w:val="24"/>
            <w:lang w:val="bg-BG"/>
          </w:rPr>
          <w:t>www.optransport.bg</w:t>
        </w:r>
      </w:hyperlink>
      <w:r w:rsidRPr="009C1BDA">
        <w:rPr>
          <w:sz w:val="24"/>
          <w:szCs w:val="24"/>
          <w:lang w:val="bg-BG"/>
        </w:rPr>
        <w:t xml:space="preserve">. </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Бенефициентът издава заповед, с която определя минимум един експерт-титуляр и един експерт-заместник от структурите, отговорни за проектите, предвидени за финансиране от оперативната програма, които ще отговарят за изпълнението на изискванията за мерките за информация и комуникация.</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Задълженията на експертите по информация и комуникация на бенефициентите са дефинирани в Процедурен наръчник за управление и изпълнение на Оперативна програма „Транспорт и транспортна инфраструктура” 2014-2020 г.</w:t>
      </w:r>
    </w:p>
    <w:p w:rsidR="009C1BDA" w:rsidRPr="00616CF4"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lastRenderedPageBreak/>
        <w:t xml:space="preserve">Определените </w:t>
      </w:r>
      <w:r w:rsidRPr="00616CF4">
        <w:rPr>
          <w:sz w:val="24"/>
          <w:szCs w:val="24"/>
          <w:lang w:val="bg-BG"/>
        </w:rPr>
        <w:t xml:space="preserve">по </w:t>
      </w:r>
      <w:r w:rsidR="00560750" w:rsidRPr="00616CF4">
        <w:rPr>
          <w:sz w:val="24"/>
          <w:szCs w:val="24"/>
          <w:lang w:val="bg-BG"/>
        </w:rPr>
        <w:t xml:space="preserve">т. </w:t>
      </w:r>
      <w:r w:rsidR="0085223E" w:rsidRPr="00616CF4">
        <w:rPr>
          <w:sz w:val="24"/>
          <w:szCs w:val="24"/>
          <w:lang w:val="bg-BG"/>
        </w:rPr>
        <w:t>10</w:t>
      </w:r>
      <w:r w:rsidR="003007DB" w:rsidRPr="00616CF4">
        <w:rPr>
          <w:sz w:val="24"/>
          <w:szCs w:val="24"/>
          <w:lang w:val="bg-BG"/>
        </w:rPr>
        <w:t>.11</w:t>
      </w:r>
      <w:r w:rsidRPr="00616CF4">
        <w:rPr>
          <w:sz w:val="24"/>
          <w:szCs w:val="24"/>
          <w:lang w:val="bg-BG"/>
        </w:rPr>
        <w:t xml:space="preserve"> лица участват в координационните срещи на информационната мрежа, управлявана от отдел „Мониторинг, информация и комуникация”, които се провеждат през всяко тримесечие.</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616CF4">
        <w:rPr>
          <w:sz w:val="24"/>
          <w:szCs w:val="24"/>
          <w:lang w:val="bg-BG"/>
        </w:rPr>
        <w:t>Бенефициентът публикува</w:t>
      </w:r>
      <w:r w:rsidRPr="009C1BDA">
        <w:rPr>
          <w:sz w:val="24"/>
          <w:szCs w:val="24"/>
          <w:lang w:val="bg-BG"/>
        </w:rPr>
        <w:t xml:space="preserve"> съдържанието на проекта в най-подходяща форма и по най-подходящ начин с цел популяризирането му сред широката общественост.</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Комуникационните дейности за всеки проект, предвиден за финансиране от ОПТТИ се подготвят от бенефициента във формуляра за кандидатстване по проекта. По преценка на бенефициента изпълнението на дейностите по публичност може да бъде възложено частично или изцяло на избрания изпълнител за, без това решение да освобождава бенефициента от отговорността за изпълнение на мерките за информация и комуникация.</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Комуникационните дейности обхващат целия период на изпълнение на проекта, считано от датата на сключване на договор с избрания изпълнител до последната планирана дейност по публичност, в т. ч. поставяне на постоянните обяснителни табели.</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При подготовката на комуникационните дейности се отчитат всички изисквания по отношение на мерките за информация и комуникация, заложени в Регламент 1303/2013, Националната комуникационна стратегия, както и добрите практики в областта на комуникациите и връзките с обществеността.</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Комуникационните дейности за проекта се планират в съответствие с изискванията на „Насоки за кандидатстване по ОПТТИ“.</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 xml:space="preserve">Бенефициентът гарантира, че представители на Управляващия орган ще бъдат поканени да участват в най-важните дейности за информация и комуникация, свързани с проекта. </w:t>
      </w:r>
    </w:p>
    <w:p w:rsidR="009C1BDA" w:rsidRPr="00735674"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 xml:space="preserve">Бенефициентът публикува на първа страница на своя интернет сайт банер с линк към </w:t>
      </w:r>
      <w:hyperlink r:id="rId16" w:history="1">
        <w:r w:rsidRPr="00735674">
          <w:rPr>
            <w:sz w:val="24"/>
            <w:szCs w:val="24"/>
          </w:rPr>
          <w:t>www.optransport.bg</w:t>
        </w:r>
      </w:hyperlink>
      <w:r w:rsidRPr="00735674">
        <w:rPr>
          <w:sz w:val="24"/>
          <w:szCs w:val="24"/>
          <w:lang w:val="bg-BG"/>
        </w:rPr>
        <w:t xml:space="preserve">. </w:t>
      </w:r>
    </w:p>
    <w:p w:rsidR="009C1BDA" w:rsidRPr="00735674"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 xml:space="preserve">Бенефициентът изпраща на Управляващия орган по електронен път всички съобщения до средствата за масово осведомяване, анонси за стартиране на тръжни процедури и информация за приключените такива, касаещи проектите, които да бъдат публикувани на </w:t>
      </w:r>
      <w:hyperlink r:id="rId17" w:history="1">
        <w:r w:rsidRPr="00735674">
          <w:rPr>
            <w:sz w:val="24"/>
            <w:szCs w:val="24"/>
          </w:rPr>
          <w:t>www.optransport.bg</w:t>
        </w:r>
      </w:hyperlink>
      <w:r w:rsidRPr="00735674">
        <w:rPr>
          <w:sz w:val="24"/>
          <w:szCs w:val="24"/>
          <w:lang w:val="bg-BG"/>
        </w:rPr>
        <w:t xml:space="preserve">. </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Всяко публично събитие и планирани мерки по информация и комуникация по проектите се съгласуват с Управляващия орган на Оперативна програма „Транспорт и транспортна инфраструктура“ 2014-2020 г.</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Бенефициентът създава, организира и поддържа архив на доказателствени материали за изпълнението на комуникационните дейности по проекта, в т.ч. снимков материал, мостри, присъствени списъци и др. подходящи.</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Отдел „Мониторинг, информация и комуникация” осъществява текущ мониторинг на изпълнението на мерките по информация и комуникация по проекти, изпълнявани по ОПТТИ. Всички планирани мерки/</w:t>
      </w:r>
      <w:r w:rsidR="00735674">
        <w:rPr>
          <w:sz w:val="24"/>
          <w:szCs w:val="24"/>
          <w:lang w:val="bg-BG"/>
        </w:rPr>
        <w:t xml:space="preserve"> </w:t>
      </w:r>
      <w:r w:rsidRPr="009C1BDA">
        <w:rPr>
          <w:sz w:val="24"/>
          <w:szCs w:val="24"/>
          <w:lang w:val="bg-BG"/>
        </w:rPr>
        <w:t>дейности по проекта се съгласуват с отдел „Мониторинг, информация и комуникация” в Управляващия орган на ОПТТИ.</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 xml:space="preserve"> Бенефициентът е длъжен да предостави при поискване от УО на ОПТТИ релевантна и актуална информация на/за всеки един етап от изпълнението на </w:t>
      </w:r>
      <w:r w:rsidRPr="009C1BDA">
        <w:rPr>
          <w:sz w:val="24"/>
          <w:szCs w:val="24"/>
          <w:lang w:val="bg-BG"/>
        </w:rPr>
        <w:lastRenderedPageBreak/>
        <w:t xml:space="preserve">комуникационните дейности за проекти, финансирани по ОПТТИ, както и отчет и доказателства на изпълнените мерки по информация и комуникация. </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 xml:space="preserve"> По преценка УО на ОПТТИ може да изпрати в писмен вид искане, вкл. по електронен път, за предоставяне на информация (отчет, доказателства) по изпълнението на комуникационните дейности, като бенефициентът предоставя информацията в срок до 3 работни дни от получаването на искането.</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УО на ОПТТИ има право във всеки един момент да провери събрания архив и отчети по проекта относно мерките за информация и комуникация, като спазва процедурата за непланирана проверка на място, съгласно т. 28.3.2.4 от ПНУИ</w:t>
      </w:r>
      <w:r w:rsidR="009D7538">
        <w:rPr>
          <w:sz w:val="24"/>
          <w:szCs w:val="24"/>
          <w:lang w:val="bg-BG"/>
        </w:rPr>
        <w:t xml:space="preserve"> на </w:t>
      </w:r>
      <w:r w:rsidRPr="009C1BDA">
        <w:rPr>
          <w:sz w:val="24"/>
          <w:szCs w:val="24"/>
          <w:lang w:val="bg-BG"/>
        </w:rPr>
        <w:t>ОПТТИ.</w:t>
      </w:r>
    </w:p>
    <w:p w:rsidR="009C1BDA" w:rsidRPr="009C1BDA" w:rsidRDefault="009C1BDA" w:rsidP="00D03880">
      <w:pPr>
        <w:pStyle w:val="ListParagraph"/>
        <w:numPr>
          <w:ilvl w:val="1"/>
          <w:numId w:val="36"/>
        </w:numPr>
        <w:tabs>
          <w:tab w:val="left" w:pos="1276"/>
          <w:tab w:val="left" w:pos="1701"/>
        </w:tabs>
        <w:spacing w:after="240"/>
        <w:ind w:firstLine="567"/>
        <w:jc w:val="both"/>
        <w:rPr>
          <w:sz w:val="24"/>
          <w:szCs w:val="24"/>
          <w:lang w:val="bg-BG"/>
        </w:rPr>
      </w:pPr>
      <w:r w:rsidRPr="009C1BDA">
        <w:rPr>
          <w:sz w:val="24"/>
          <w:szCs w:val="24"/>
          <w:lang w:val="bg-BG"/>
        </w:rPr>
        <w:t>В срок до 1 месец след приключване на последната комуникационна дейност, но не по-късно от представянето на окончателния доклад по проекта, бенефициентът предоставя на УО на ОПТТИ отчет и доказателства (1 оригинал и 1 копие) за изпълнението на мерките за информация и комуникация за инфраструктурния проект. Окончателният отчет следва да бъде изготвен по Приложение № 9.06, като е придружен от декларация образец Приложение № 9.07. от ПНУИ</w:t>
      </w:r>
      <w:r w:rsidR="00135DE3">
        <w:rPr>
          <w:sz w:val="24"/>
          <w:szCs w:val="24"/>
          <w:lang w:val="bg-BG"/>
        </w:rPr>
        <w:t xml:space="preserve"> на </w:t>
      </w:r>
      <w:r w:rsidRPr="009C1BDA">
        <w:rPr>
          <w:sz w:val="24"/>
          <w:szCs w:val="24"/>
          <w:lang w:val="bg-BG"/>
        </w:rPr>
        <w:t>ОПТТИ. При липса на информация или грешна такава УО на ОПТТИ може да изисква от бенефициента представянето й или коригирането й.</w:t>
      </w:r>
    </w:p>
    <w:p w:rsidR="009C1BDA" w:rsidRPr="009C1BDA" w:rsidRDefault="009C1BDA" w:rsidP="009D7538">
      <w:pPr>
        <w:pStyle w:val="Heading1"/>
        <w:jc w:val="center"/>
        <w:rPr>
          <w:szCs w:val="24"/>
          <w:lang w:val="bg-BG"/>
        </w:rPr>
      </w:pPr>
      <w:r w:rsidRPr="009C1BDA">
        <w:rPr>
          <w:szCs w:val="24"/>
          <w:lang w:val="bg-BG"/>
        </w:rPr>
        <w:t xml:space="preserve">Глава </w:t>
      </w:r>
      <w:r w:rsidR="00123C72">
        <w:rPr>
          <w:szCs w:val="24"/>
          <w:lang w:val="bg-BG"/>
        </w:rPr>
        <w:t>единадесета</w:t>
      </w:r>
      <w:r w:rsidRPr="009C1BDA">
        <w:rPr>
          <w:szCs w:val="24"/>
          <w:lang w:val="bg-BG"/>
        </w:rPr>
        <w:br/>
      </w:r>
      <w:r w:rsidR="00920593" w:rsidRPr="009C1BDA">
        <w:rPr>
          <w:szCs w:val="24"/>
          <w:lang w:val="bg-BG"/>
        </w:rPr>
        <w:t>ДОПЪЛНИТЕЛН</w:t>
      </w:r>
      <w:r w:rsidR="00920593">
        <w:rPr>
          <w:szCs w:val="24"/>
          <w:lang w:val="bg-BG"/>
        </w:rPr>
        <w:t>И</w:t>
      </w:r>
      <w:r w:rsidR="00920593" w:rsidRPr="009C1BDA">
        <w:rPr>
          <w:szCs w:val="24"/>
          <w:lang w:val="bg-BG"/>
        </w:rPr>
        <w:t xml:space="preserve"> РАЗПО</w:t>
      </w:r>
      <w:r w:rsidR="00920593">
        <w:rPr>
          <w:szCs w:val="24"/>
          <w:lang w:val="bg-BG"/>
        </w:rPr>
        <w:t>РЕДБИ</w:t>
      </w:r>
    </w:p>
    <w:p w:rsidR="00E3694C" w:rsidRDefault="009D7538" w:rsidP="00920593">
      <w:pPr>
        <w:pStyle w:val="ListParagraph"/>
        <w:numPr>
          <w:ilvl w:val="1"/>
          <w:numId w:val="37"/>
        </w:numPr>
        <w:tabs>
          <w:tab w:val="left" w:pos="1134"/>
          <w:tab w:val="left" w:pos="1701"/>
        </w:tabs>
        <w:spacing w:after="240"/>
        <w:jc w:val="both"/>
        <w:rPr>
          <w:sz w:val="24"/>
          <w:szCs w:val="24"/>
          <w:lang w:val="bg-BG"/>
        </w:rPr>
      </w:pPr>
      <w:r>
        <w:rPr>
          <w:sz w:val="24"/>
          <w:szCs w:val="24"/>
          <w:lang w:val="bg-BG"/>
        </w:rPr>
        <w:t>Настоящите условия за изпълнение на проектите по ОПТТИ са валидни за програмен период 2014-2020 г.</w:t>
      </w:r>
      <w:r w:rsidR="00F2157C">
        <w:rPr>
          <w:sz w:val="24"/>
          <w:szCs w:val="24"/>
          <w:lang w:val="bg-BG"/>
        </w:rPr>
        <w:t xml:space="preserve"> и със срок до 30 юни 2024 г.</w:t>
      </w:r>
      <w:r w:rsidR="00E3694C">
        <w:rPr>
          <w:sz w:val="24"/>
          <w:szCs w:val="24"/>
          <w:lang w:val="bg-BG"/>
        </w:rPr>
        <w:t xml:space="preserve"> </w:t>
      </w:r>
    </w:p>
    <w:p w:rsidR="009C1BDA" w:rsidRPr="009C1BDA" w:rsidRDefault="00E3694C" w:rsidP="00920593">
      <w:pPr>
        <w:pStyle w:val="ListParagraph"/>
        <w:numPr>
          <w:ilvl w:val="1"/>
          <w:numId w:val="37"/>
        </w:numPr>
        <w:tabs>
          <w:tab w:val="left" w:pos="1134"/>
          <w:tab w:val="left" w:pos="1701"/>
        </w:tabs>
        <w:spacing w:after="240"/>
        <w:jc w:val="both"/>
        <w:rPr>
          <w:sz w:val="24"/>
          <w:szCs w:val="24"/>
          <w:lang w:val="bg-BG"/>
        </w:rPr>
      </w:pPr>
      <w:r>
        <w:rPr>
          <w:sz w:val="24"/>
          <w:szCs w:val="24"/>
          <w:lang w:val="bg-BG"/>
        </w:rPr>
        <w:t>Условията са приложими и са задължителни за Бенефициента, както за проектите за които са сключени договори за предоставяне на БФП, преди влизането на ЗУСЕСИФ, така и за административните договори/ заповеди, когато бенефициент е УО на ОПТТИ.</w:t>
      </w:r>
    </w:p>
    <w:p w:rsidR="009C1BDA" w:rsidRPr="009C1BDA" w:rsidRDefault="00491136" w:rsidP="00920593">
      <w:pPr>
        <w:pStyle w:val="ListParagraph"/>
        <w:numPr>
          <w:ilvl w:val="1"/>
          <w:numId w:val="37"/>
        </w:numPr>
        <w:tabs>
          <w:tab w:val="left" w:pos="1134"/>
          <w:tab w:val="left" w:pos="1701"/>
        </w:tabs>
        <w:spacing w:after="240"/>
        <w:jc w:val="both"/>
        <w:rPr>
          <w:sz w:val="24"/>
          <w:szCs w:val="24"/>
          <w:lang w:val="bg-BG"/>
        </w:rPr>
      </w:pPr>
      <w:r w:rsidRPr="00F2157C">
        <w:rPr>
          <w:sz w:val="24"/>
          <w:szCs w:val="24"/>
          <w:lang w:val="bg-BG"/>
        </w:rPr>
        <w:t xml:space="preserve">Настоящите условия за изпълнение на одобрени проекти </w:t>
      </w:r>
      <w:r w:rsidR="009C1BDA" w:rsidRPr="00F2157C">
        <w:rPr>
          <w:sz w:val="24"/>
          <w:szCs w:val="24"/>
          <w:lang w:val="bg-BG"/>
        </w:rPr>
        <w:t>мо</w:t>
      </w:r>
      <w:r w:rsidRPr="00F2157C">
        <w:rPr>
          <w:sz w:val="24"/>
          <w:szCs w:val="24"/>
          <w:lang w:val="bg-BG"/>
        </w:rPr>
        <w:t>гат</w:t>
      </w:r>
      <w:r w:rsidR="009C1BDA" w:rsidRPr="00F2157C">
        <w:rPr>
          <w:sz w:val="24"/>
          <w:szCs w:val="24"/>
          <w:lang w:val="bg-BG"/>
        </w:rPr>
        <w:t xml:space="preserve"> да бъд</w:t>
      </w:r>
      <w:r w:rsidRPr="00F2157C">
        <w:rPr>
          <w:sz w:val="24"/>
          <w:szCs w:val="24"/>
          <w:lang w:val="bg-BG"/>
        </w:rPr>
        <w:t>ат</w:t>
      </w:r>
      <w:r w:rsidR="009C1BDA" w:rsidRPr="00F2157C">
        <w:rPr>
          <w:sz w:val="24"/>
          <w:szCs w:val="24"/>
          <w:lang w:val="bg-BG"/>
        </w:rPr>
        <w:t xml:space="preserve"> допълнен</w:t>
      </w:r>
      <w:r w:rsidRPr="00F2157C">
        <w:rPr>
          <w:sz w:val="24"/>
          <w:szCs w:val="24"/>
          <w:lang w:val="bg-BG"/>
        </w:rPr>
        <w:t>и или променяни</w:t>
      </w:r>
      <w:r w:rsidR="009C1BDA" w:rsidRPr="00F2157C">
        <w:rPr>
          <w:sz w:val="24"/>
          <w:szCs w:val="24"/>
          <w:lang w:val="bg-BG"/>
        </w:rPr>
        <w:t xml:space="preserve"> при спазване на действащото българско законодателство</w:t>
      </w:r>
      <w:r w:rsidR="009C1BDA" w:rsidRPr="009C1BDA">
        <w:rPr>
          <w:sz w:val="24"/>
          <w:szCs w:val="24"/>
          <w:lang w:val="bg-BG"/>
        </w:rPr>
        <w:t>.</w:t>
      </w:r>
    </w:p>
    <w:p w:rsidR="009C1BDA" w:rsidRPr="009C1BDA" w:rsidRDefault="00F2157C" w:rsidP="00920593">
      <w:pPr>
        <w:pStyle w:val="ListParagraph"/>
        <w:numPr>
          <w:ilvl w:val="1"/>
          <w:numId w:val="37"/>
        </w:numPr>
        <w:tabs>
          <w:tab w:val="left" w:pos="1134"/>
          <w:tab w:val="left" w:pos="1701"/>
        </w:tabs>
        <w:spacing w:after="240"/>
        <w:jc w:val="both"/>
        <w:rPr>
          <w:sz w:val="24"/>
          <w:szCs w:val="24"/>
          <w:lang w:val="bg-BG"/>
        </w:rPr>
      </w:pPr>
      <w:r>
        <w:rPr>
          <w:sz w:val="24"/>
          <w:szCs w:val="24"/>
          <w:lang w:val="bg-BG"/>
        </w:rPr>
        <w:t>За всички останали случаи</w:t>
      </w:r>
      <w:r w:rsidR="009C1BDA" w:rsidRPr="009C1BDA">
        <w:rPr>
          <w:sz w:val="24"/>
          <w:szCs w:val="24"/>
          <w:lang w:val="bg-BG"/>
        </w:rPr>
        <w:t xml:space="preserve">, незасегнати в </w:t>
      </w:r>
      <w:r w:rsidR="00491136">
        <w:rPr>
          <w:sz w:val="24"/>
          <w:szCs w:val="24"/>
          <w:lang w:val="bg-BG"/>
        </w:rPr>
        <w:t>условията за изпълнение на одобрени проекти по ОПТТИ</w:t>
      </w:r>
      <w:r w:rsidR="009C1BDA" w:rsidRPr="009C1BDA">
        <w:rPr>
          <w:sz w:val="24"/>
          <w:szCs w:val="24"/>
          <w:lang w:val="bg-BG"/>
        </w:rPr>
        <w:t xml:space="preserve">, Бенефициентът се задължава да оказва съдействие на европейски и национални контролни органи, както и на наети от тях консултанти при извършване на проверки, анализи, проучвания и други подобни, включително и при отчитане напредъка по проектите пред комитета за наблюдение. </w:t>
      </w:r>
    </w:p>
    <w:sectPr w:rsidR="009C1BDA" w:rsidRPr="009C1BDA" w:rsidSect="00A16ACF">
      <w:footerReference w:type="default" r:id="rId18"/>
      <w:pgSz w:w="11906" w:h="16838"/>
      <w:pgMar w:top="1418" w:right="99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73" w:rsidRDefault="00377973">
      <w:r>
        <w:separator/>
      </w:r>
    </w:p>
  </w:endnote>
  <w:endnote w:type="continuationSeparator" w:id="0">
    <w:p w:rsidR="00377973" w:rsidRDefault="00377973">
      <w:r>
        <w:continuationSeparator/>
      </w:r>
    </w:p>
  </w:endnote>
  <w:endnote w:type="continuationNotice" w:id="1">
    <w:p w:rsidR="00377973" w:rsidRDefault="00377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OWBUTZ+HelenBg-Regular">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73" w:rsidRPr="00DC7438" w:rsidRDefault="00377973" w:rsidP="001C4A9C">
    <w:pPr>
      <w:pStyle w:val="Footer"/>
      <w:pBdr>
        <w:top w:val="thinThickSmallGap" w:sz="24" w:space="1" w:color="622423" w:themeColor="accent2" w:themeShade="7F"/>
      </w:pBdr>
      <w:rPr>
        <w:rFonts w:eastAsiaTheme="majorEastAsia"/>
      </w:rPr>
    </w:pPr>
    <w:r>
      <w:rPr>
        <w:rFonts w:eastAsiaTheme="majorEastAsia"/>
        <w:lang w:val="bg-BG"/>
      </w:rPr>
      <w:t xml:space="preserve">Приложение № 9 Условия за изпълнение на одобрени проекти </w:t>
    </w:r>
    <w:r w:rsidRPr="00DC7438">
      <w:rPr>
        <w:rFonts w:eastAsiaTheme="majorEastAsia"/>
      </w:rPr>
      <w:t>по ОПТТИ</w:t>
    </w:r>
    <w:r w:rsidRPr="00DC7438">
      <w:rPr>
        <w:rFonts w:eastAsiaTheme="majorEastAsia"/>
      </w:rPr>
      <w:ptab w:relativeTo="margin" w:alignment="right" w:leader="none"/>
    </w:r>
    <w:r w:rsidRPr="00DC7438">
      <w:rPr>
        <w:rFonts w:eastAsiaTheme="majorEastAsia"/>
      </w:rPr>
      <w:t xml:space="preserve">стр. </w:t>
    </w:r>
    <w:r w:rsidRPr="00DC7438">
      <w:rPr>
        <w:rFonts w:eastAsiaTheme="minorEastAsia"/>
      </w:rPr>
      <w:fldChar w:fldCharType="begin"/>
    </w:r>
    <w:r w:rsidRPr="00DC7438">
      <w:instrText xml:space="preserve"> PAGE   \* MERGEFORMAT </w:instrText>
    </w:r>
    <w:r w:rsidRPr="00DC7438">
      <w:rPr>
        <w:rFonts w:eastAsiaTheme="minorEastAsia"/>
      </w:rPr>
      <w:fldChar w:fldCharType="separate"/>
    </w:r>
    <w:r w:rsidR="00DC0048" w:rsidRPr="00DC0048">
      <w:rPr>
        <w:rFonts w:eastAsiaTheme="majorEastAsia"/>
        <w:noProof/>
      </w:rPr>
      <w:t>2</w:t>
    </w:r>
    <w:r w:rsidRPr="00DC7438">
      <w:rPr>
        <w:rFonts w:eastAsiaTheme="majorEastAsia"/>
        <w:noProof/>
      </w:rPr>
      <w:fldChar w:fldCharType="end"/>
    </w:r>
  </w:p>
  <w:p w:rsidR="00377973" w:rsidRDefault="00377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73" w:rsidRDefault="00377973">
      <w:r>
        <w:separator/>
      </w:r>
    </w:p>
  </w:footnote>
  <w:footnote w:type="continuationSeparator" w:id="0">
    <w:p w:rsidR="00377973" w:rsidRDefault="00377973">
      <w:r>
        <w:continuationSeparator/>
      </w:r>
    </w:p>
  </w:footnote>
  <w:footnote w:type="continuationNotice" w:id="1">
    <w:p w:rsidR="00377973" w:rsidRDefault="00377973"/>
  </w:footnote>
  <w:footnote w:id="2">
    <w:p w:rsidR="00377973" w:rsidRPr="00DE7305" w:rsidRDefault="00377973" w:rsidP="00E545FE">
      <w:pPr>
        <w:pStyle w:val="FootnoteText"/>
        <w:rPr>
          <w:lang w:val="bg-BG"/>
        </w:rPr>
      </w:pPr>
      <w:r>
        <w:rPr>
          <w:rStyle w:val="FootnoteReference"/>
        </w:rPr>
        <w:footnoteRef/>
      </w:r>
      <w:r>
        <w:t xml:space="preserve"> </w:t>
      </w:r>
      <w:r>
        <w:rPr>
          <w:lang w:val="bg-BG"/>
        </w:rPr>
        <w:t>За инфраструктурни проекти на стойност над 5 млн. лева</w:t>
      </w:r>
    </w:p>
  </w:footnote>
  <w:footnote w:id="3">
    <w:p w:rsidR="00377973" w:rsidRPr="005F44E7" w:rsidRDefault="00377973" w:rsidP="00E545FE">
      <w:pPr>
        <w:pStyle w:val="FootnoteText"/>
        <w:rPr>
          <w:lang w:val="bg-BG"/>
        </w:rPr>
      </w:pPr>
      <w:r>
        <w:rPr>
          <w:rStyle w:val="FootnoteReference"/>
        </w:rPr>
        <w:footnoteRef/>
      </w:r>
      <w:r>
        <w:t xml:space="preserve"> </w:t>
      </w:r>
      <w:r>
        <w:rPr>
          <w:lang w:val="bg-BG"/>
        </w:rPr>
        <w:t>За всички случаи с изключение на инфраструктурни проекти на стойност над 5 млн. лева</w:t>
      </w:r>
    </w:p>
  </w:footnote>
  <w:footnote w:id="4">
    <w:p w:rsidR="00377973" w:rsidRPr="005F44E7" w:rsidRDefault="00377973" w:rsidP="00E545FE">
      <w:pPr>
        <w:pStyle w:val="FootnoteText"/>
        <w:ind w:left="142" w:hanging="142"/>
        <w:rPr>
          <w:lang w:val="bg-BG"/>
        </w:rPr>
      </w:pPr>
      <w:r>
        <w:rPr>
          <w:rStyle w:val="FootnoteReference"/>
        </w:rPr>
        <w:footnoteRef/>
      </w:r>
      <w:r>
        <w:t xml:space="preserve"> </w:t>
      </w:r>
      <w:r>
        <w:rPr>
          <w:lang w:val="bg-BG"/>
        </w:rPr>
        <w:t xml:space="preserve">В случай, че авансови плащания, обезпечени с гаранция, издадена  от банка или друга финансова  институция, регистрирана в България  </w:t>
      </w:r>
    </w:p>
  </w:footnote>
  <w:footnote w:id="5">
    <w:p w:rsidR="00377973" w:rsidRDefault="00377973" w:rsidP="008B7648">
      <w:pPr>
        <w:pStyle w:val="FootnoteText"/>
      </w:pPr>
      <w:r w:rsidRPr="00550875">
        <w:rPr>
          <w:rStyle w:val="FootnoteReference"/>
        </w:rPr>
        <w:footnoteRef/>
      </w:r>
      <w:r w:rsidRPr="00550875">
        <w:t xml:space="preserve"> </w:t>
      </w:r>
      <w:r w:rsidRPr="00550875">
        <w:rPr>
          <w:lang w:val="bg-BG"/>
        </w:rPr>
        <w:t>Съгласно чл. 12, ал. 4 на Закона за държавните помощи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6EC4A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283"/>
        </w:tabs>
        <w:ind w:left="283" w:hanging="283"/>
      </w:pPr>
      <w:rPr>
        <w:rFonts w:ascii="Times New Roman" w:hAnsi="Times New Roman"/>
      </w:rPr>
    </w:lvl>
  </w:abstractNum>
  <w:abstractNum w:abstractNumId="2" w15:restartNumberingAfterBreak="0">
    <w:nsid w:val="010255C8"/>
    <w:multiLevelType w:val="multilevel"/>
    <w:tmpl w:val="46E631D0"/>
    <w:lvl w:ilvl="0">
      <w:start w:val="1"/>
      <w:numFmt w:val="decimal"/>
      <w:lvlText w:val="%1"/>
      <w:lvlJc w:val="left"/>
      <w:pPr>
        <w:ind w:left="360" w:hanging="360"/>
      </w:pPr>
      <w:rPr>
        <w:rFonts w:hint="default"/>
      </w:rPr>
    </w:lvl>
    <w:lvl w:ilvl="1">
      <w:start w:val="1"/>
      <w:numFmt w:val="decimal"/>
      <w:lvlText w:val="11.%2"/>
      <w:lvlJc w:val="left"/>
      <w:pPr>
        <w:ind w:left="0" w:firstLine="567"/>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0847301F"/>
    <w:multiLevelType w:val="multilevel"/>
    <w:tmpl w:val="7D2EC8E8"/>
    <w:lvl w:ilvl="0">
      <w:start w:val="1"/>
      <w:numFmt w:val="decimal"/>
      <w:lvlText w:val="%1"/>
      <w:lvlJc w:val="left"/>
      <w:pPr>
        <w:ind w:left="360" w:hanging="360"/>
      </w:pPr>
      <w:rPr>
        <w:rFonts w:hint="default"/>
      </w:rPr>
    </w:lvl>
    <w:lvl w:ilvl="1">
      <w:start w:val="1"/>
      <w:numFmt w:val="decimal"/>
      <w:lvlText w:val="4.%2"/>
      <w:lvlJc w:val="left"/>
      <w:pPr>
        <w:ind w:left="928" w:hanging="36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9006DB9"/>
    <w:multiLevelType w:val="multilevel"/>
    <w:tmpl w:val="13D8A378"/>
    <w:lvl w:ilvl="0">
      <w:start w:val="1"/>
      <w:numFmt w:val="decimal"/>
      <w:pStyle w:val="StyleHeading1Kernat14p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A9115B"/>
    <w:multiLevelType w:val="hybridMultilevel"/>
    <w:tmpl w:val="4FB2B1A8"/>
    <w:lvl w:ilvl="0" w:tplc="E3F85228">
      <w:start w:val="2"/>
      <w:numFmt w:val="decimal"/>
      <w:lvlText w:val="(%1) "/>
      <w:lvlJc w:val="left"/>
      <w:pPr>
        <w:ind w:left="1070" w:hanging="360"/>
      </w:pPr>
      <w:rPr>
        <w:rFonts w:hint="default"/>
        <w:b/>
        <w:i w:val="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D366FDB"/>
    <w:multiLevelType w:val="hybridMultilevel"/>
    <w:tmpl w:val="921E2A8A"/>
    <w:lvl w:ilvl="0" w:tplc="FFFFFFFF">
      <w:start w:val="1"/>
      <w:numFmt w:val="bullet"/>
      <w:pStyle w:val="StyleBlackBefore575ptLinespacingExactly12p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C223C"/>
    <w:multiLevelType w:val="hybridMultilevel"/>
    <w:tmpl w:val="4FB2B1A8"/>
    <w:lvl w:ilvl="0" w:tplc="E3F85228">
      <w:start w:val="2"/>
      <w:numFmt w:val="decimal"/>
      <w:lvlText w:val="(%1) "/>
      <w:lvlJc w:val="left"/>
      <w:pPr>
        <w:ind w:left="1070" w:hanging="360"/>
      </w:pPr>
      <w:rPr>
        <w:rFonts w:hint="default"/>
        <w:b/>
        <w:i w:val="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48A3830"/>
    <w:multiLevelType w:val="multilevel"/>
    <w:tmpl w:val="DE1EAA60"/>
    <w:lvl w:ilvl="0">
      <w:start w:val="1"/>
      <w:numFmt w:val="decimal"/>
      <w:lvlText w:val="%1"/>
      <w:lvlJc w:val="left"/>
      <w:pPr>
        <w:ind w:left="360" w:hanging="360"/>
      </w:pPr>
      <w:rPr>
        <w:rFonts w:hint="default"/>
      </w:rPr>
    </w:lvl>
    <w:lvl w:ilvl="1">
      <w:start w:val="1"/>
      <w:numFmt w:val="decimal"/>
      <w:lvlText w:val="10.%2"/>
      <w:lvlJc w:val="left"/>
      <w:pPr>
        <w:ind w:left="0" w:firstLine="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16B30CB6"/>
    <w:multiLevelType w:val="hybridMultilevel"/>
    <w:tmpl w:val="4FB2B1A8"/>
    <w:lvl w:ilvl="0" w:tplc="E3F85228">
      <w:start w:val="2"/>
      <w:numFmt w:val="decimal"/>
      <w:lvlText w:val="(%1) "/>
      <w:lvlJc w:val="left"/>
      <w:pPr>
        <w:ind w:left="1070" w:hanging="360"/>
      </w:pPr>
      <w:rPr>
        <w:rFonts w:hint="default"/>
        <w:b/>
        <w:i w:val="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D9E67A5"/>
    <w:multiLevelType w:val="multilevel"/>
    <w:tmpl w:val="7DDE5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4866DC8"/>
    <w:multiLevelType w:val="hybridMultilevel"/>
    <w:tmpl w:val="4FB2B1A8"/>
    <w:lvl w:ilvl="0" w:tplc="E3F85228">
      <w:start w:val="2"/>
      <w:numFmt w:val="decimal"/>
      <w:lvlText w:val="(%1) "/>
      <w:lvlJc w:val="left"/>
      <w:pPr>
        <w:ind w:left="1070" w:hanging="360"/>
      </w:pPr>
      <w:rPr>
        <w:rFonts w:hint="default"/>
        <w:b/>
        <w:i w:val="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5A138A8"/>
    <w:multiLevelType w:val="hybridMultilevel"/>
    <w:tmpl w:val="5D3A097A"/>
    <w:lvl w:ilvl="0" w:tplc="D862E972">
      <w:numFmt w:val="bullet"/>
      <w:lvlText w:val="-"/>
      <w:lvlJc w:val="left"/>
      <w:pPr>
        <w:tabs>
          <w:tab w:val="num" w:pos="2139"/>
        </w:tabs>
        <w:ind w:left="2139" w:hanging="1170"/>
      </w:pPr>
      <w:rPr>
        <w:rFonts w:ascii="Times New Roman" w:eastAsia="Times New Roman" w:hAnsi="Times New Roman" w:hint="default"/>
      </w:rPr>
    </w:lvl>
    <w:lvl w:ilvl="1" w:tplc="04020003" w:tentative="1">
      <w:start w:val="1"/>
      <w:numFmt w:val="bullet"/>
      <w:lvlText w:val="o"/>
      <w:lvlJc w:val="left"/>
      <w:pPr>
        <w:tabs>
          <w:tab w:val="num" w:pos="2049"/>
        </w:tabs>
        <w:ind w:left="2049" w:hanging="360"/>
      </w:pPr>
      <w:rPr>
        <w:rFonts w:ascii="Courier New" w:hAnsi="Courier New" w:hint="default"/>
      </w:rPr>
    </w:lvl>
    <w:lvl w:ilvl="2" w:tplc="04020005" w:tentative="1">
      <w:start w:val="1"/>
      <w:numFmt w:val="bullet"/>
      <w:lvlText w:val=""/>
      <w:lvlJc w:val="left"/>
      <w:pPr>
        <w:tabs>
          <w:tab w:val="num" w:pos="2769"/>
        </w:tabs>
        <w:ind w:left="2769" w:hanging="360"/>
      </w:pPr>
      <w:rPr>
        <w:rFonts w:ascii="Wingdings" w:hAnsi="Wingdings" w:hint="default"/>
      </w:rPr>
    </w:lvl>
    <w:lvl w:ilvl="3" w:tplc="04020001" w:tentative="1">
      <w:start w:val="1"/>
      <w:numFmt w:val="bullet"/>
      <w:lvlText w:val=""/>
      <w:lvlJc w:val="left"/>
      <w:pPr>
        <w:tabs>
          <w:tab w:val="num" w:pos="3489"/>
        </w:tabs>
        <w:ind w:left="3489" w:hanging="360"/>
      </w:pPr>
      <w:rPr>
        <w:rFonts w:ascii="Symbol" w:hAnsi="Symbol" w:hint="default"/>
      </w:rPr>
    </w:lvl>
    <w:lvl w:ilvl="4" w:tplc="04020003" w:tentative="1">
      <w:start w:val="1"/>
      <w:numFmt w:val="bullet"/>
      <w:lvlText w:val="o"/>
      <w:lvlJc w:val="left"/>
      <w:pPr>
        <w:tabs>
          <w:tab w:val="num" w:pos="4209"/>
        </w:tabs>
        <w:ind w:left="4209" w:hanging="360"/>
      </w:pPr>
      <w:rPr>
        <w:rFonts w:ascii="Courier New" w:hAnsi="Courier New" w:hint="default"/>
      </w:rPr>
    </w:lvl>
    <w:lvl w:ilvl="5" w:tplc="04020005" w:tentative="1">
      <w:start w:val="1"/>
      <w:numFmt w:val="bullet"/>
      <w:lvlText w:val=""/>
      <w:lvlJc w:val="left"/>
      <w:pPr>
        <w:tabs>
          <w:tab w:val="num" w:pos="4929"/>
        </w:tabs>
        <w:ind w:left="4929" w:hanging="360"/>
      </w:pPr>
      <w:rPr>
        <w:rFonts w:ascii="Wingdings" w:hAnsi="Wingdings" w:hint="default"/>
      </w:rPr>
    </w:lvl>
    <w:lvl w:ilvl="6" w:tplc="04020001" w:tentative="1">
      <w:start w:val="1"/>
      <w:numFmt w:val="bullet"/>
      <w:lvlText w:val=""/>
      <w:lvlJc w:val="left"/>
      <w:pPr>
        <w:tabs>
          <w:tab w:val="num" w:pos="5649"/>
        </w:tabs>
        <w:ind w:left="5649" w:hanging="360"/>
      </w:pPr>
      <w:rPr>
        <w:rFonts w:ascii="Symbol" w:hAnsi="Symbol" w:hint="default"/>
      </w:rPr>
    </w:lvl>
    <w:lvl w:ilvl="7" w:tplc="04020003" w:tentative="1">
      <w:start w:val="1"/>
      <w:numFmt w:val="bullet"/>
      <w:lvlText w:val="o"/>
      <w:lvlJc w:val="left"/>
      <w:pPr>
        <w:tabs>
          <w:tab w:val="num" w:pos="6369"/>
        </w:tabs>
        <w:ind w:left="6369" w:hanging="360"/>
      </w:pPr>
      <w:rPr>
        <w:rFonts w:ascii="Courier New" w:hAnsi="Courier New" w:hint="default"/>
      </w:rPr>
    </w:lvl>
    <w:lvl w:ilvl="8" w:tplc="04020005" w:tentative="1">
      <w:start w:val="1"/>
      <w:numFmt w:val="bullet"/>
      <w:lvlText w:val=""/>
      <w:lvlJc w:val="left"/>
      <w:pPr>
        <w:tabs>
          <w:tab w:val="num" w:pos="7089"/>
        </w:tabs>
        <w:ind w:left="7089" w:hanging="360"/>
      </w:pPr>
      <w:rPr>
        <w:rFonts w:ascii="Wingdings" w:hAnsi="Wingdings" w:hint="default"/>
      </w:rPr>
    </w:lvl>
  </w:abstractNum>
  <w:abstractNum w:abstractNumId="13" w15:restartNumberingAfterBreak="0">
    <w:nsid w:val="266D4CF1"/>
    <w:multiLevelType w:val="multilevel"/>
    <w:tmpl w:val="9D22C78A"/>
    <w:lvl w:ilvl="0">
      <w:start w:val="1"/>
      <w:numFmt w:val="decimal"/>
      <w:lvlText w:val="%1"/>
      <w:lvlJc w:val="left"/>
      <w:pPr>
        <w:ind w:left="360" w:hanging="360"/>
      </w:pPr>
      <w:rPr>
        <w:rFonts w:hint="default"/>
      </w:rPr>
    </w:lvl>
    <w:lvl w:ilvl="1">
      <w:start w:val="1"/>
      <w:numFmt w:val="decimal"/>
      <w:lvlText w:val="2.%2"/>
      <w:lvlJc w:val="left"/>
      <w:pPr>
        <w:ind w:left="928" w:hanging="36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6CD4123"/>
    <w:multiLevelType w:val="multilevel"/>
    <w:tmpl w:val="B5A621BA"/>
    <w:lvl w:ilvl="0">
      <w:start w:val="1"/>
      <w:numFmt w:val="decimal"/>
      <w:lvlText w:val="%1"/>
      <w:lvlJc w:val="left"/>
      <w:pPr>
        <w:ind w:left="360" w:hanging="360"/>
      </w:pPr>
      <w:rPr>
        <w:rFonts w:hint="default"/>
      </w:rPr>
    </w:lvl>
    <w:lvl w:ilvl="1">
      <w:start w:val="1"/>
      <w:numFmt w:val="decimal"/>
      <w:lvlText w:val="7.%2"/>
      <w:lvlJc w:val="left"/>
      <w:pPr>
        <w:ind w:left="928" w:hanging="36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B0F2A23"/>
    <w:multiLevelType w:val="singleLevel"/>
    <w:tmpl w:val="04150001"/>
    <w:lvl w:ilvl="0">
      <w:start w:val="1"/>
      <w:numFmt w:val="bullet"/>
      <w:pStyle w:val="NormalIndent"/>
      <w:lvlText w:val=""/>
      <w:lvlJc w:val="left"/>
      <w:pPr>
        <w:tabs>
          <w:tab w:val="num" w:pos="360"/>
        </w:tabs>
        <w:ind w:left="360" w:hanging="360"/>
      </w:pPr>
      <w:rPr>
        <w:rFonts w:ascii="Symbol" w:hAnsi="Symbol" w:hint="default"/>
      </w:rPr>
    </w:lvl>
  </w:abstractNum>
  <w:abstractNum w:abstractNumId="16" w15:restartNumberingAfterBreak="0">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17" w15:restartNumberingAfterBreak="0">
    <w:nsid w:val="2DA43663"/>
    <w:multiLevelType w:val="hybridMultilevel"/>
    <w:tmpl w:val="4B50932C"/>
    <w:lvl w:ilvl="0" w:tplc="04020013">
      <w:start w:val="1"/>
      <w:numFmt w:val="upperRoman"/>
      <w:lvlText w:val="%1."/>
      <w:lvlJc w:val="right"/>
      <w:pPr>
        <w:ind w:left="1287" w:hanging="360"/>
      </w:pPr>
      <w:rPr>
        <w:rFonts w:hint="default"/>
        <w:b/>
        <w:i w:val="0"/>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8" w15:restartNumberingAfterBreak="0">
    <w:nsid w:val="2E436A05"/>
    <w:multiLevelType w:val="hybridMultilevel"/>
    <w:tmpl w:val="50FA0C9C"/>
    <w:lvl w:ilvl="0" w:tplc="AB8A428C">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9" w15:restartNumberingAfterBreak="0">
    <w:nsid w:val="31A9562C"/>
    <w:multiLevelType w:val="hybridMultilevel"/>
    <w:tmpl w:val="4FB2B1A8"/>
    <w:lvl w:ilvl="0" w:tplc="E3F85228">
      <w:start w:val="2"/>
      <w:numFmt w:val="decimal"/>
      <w:lvlText w:val="(%1) "/>
      <w:lvlJc w:val="left"/>
      <w:pPr>
        <w:ind w:left="1070" w:hanging="360"/>
      </w:pPr>
      <w:rPr>
        <w:rFonts w:hint="default"/>
        <w:b/>
        <w:i w:val="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2DF4132"/>
    <w:multiLevelType w:val="multilevel"/>
    <w:tmpl w:val="9BBE2E1C"/>
    <w:lvl w:ilvl="0">
      <w:start w:val="2"/>
      <w:numFmt w:val="decimal"/>
      <w:lvlText w:val="%1."/>
      <w:lvlJc w:val="left"/>
      <w:pPr>
        <w:ind w:left="540" w:hanging="540"/>
      </w:pPr>
      <w:rPr>
        <w:rFonts w:hint="default"/>
      </w:rPr>
    </w:lvl>
    <w:lvl w:ilvl="1">
      <w:start w:val="1"/>
      <w:numFmt w:val="decimal"/>
      <w:lvlText w:val="%1.%2."/>
      <w:lvlJc w:val="left"/>
      <w:pPr>
        <w:ind w:left="1468" w:hanging="540"/>
      </w:pPr>
      <w:rPr>
        <w:rFonts w:hint="default"/>
      </w:rPr>
    </w:lvl>
    <w:lvl w:ilvl="2">
      <w:start w:val="1"/>
      <w:numFmt w:val="decimal"/>
      <w:lvlText w:val="%1.%2.%3."/>
      <w:lvlJc w:val="left"/>
      <w:pPr>
        <w:ind w:left="2576" w:hanging="720"/>
      </w:pPr>
      <w:rPr>
        <w:rFonts w:hint="default"/>
        <w:b/>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8435B6"/>
    <w:multiLevelType w:val="hybridMultilevel"/>
    <w:tmpl w:val="4FB2B1A8"/>
    <w:lvl w:ilvl="0" w:tplc="E3F85228">
      <w:start w:val="2"/>
      <w:numFmt w:val="decimal"/>
      <w:lvlText w:val="(%1) "/>
      <w:lvlJc w:val="left"/>
      <w:pPr>
        <w:ind w:left="1070" w:hanging="360"/>
      </w:pPr>
      <w:rPr>
        <w:rFonts w:hint="default"/>
        <w:b/>
        <w:i w:val="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AFB6507"/>
    <w:multiLevelType w:val="multilevel"/>
    <w:tmpl w:val="15A819D8"/>
    <w:lvl w:ilvl="0">
      <w:start w:val="1"/>
      <w:numFmt w:val="decimal"/>
      <w:lvlText w:val="%1"/>
      <w:lvlJc w:val="left"/>
      <w:pPr>
        <w:ind w:left="360" w:hanging="360"/>
      </w:pPr>
      <w:rPr>
        <w:rFonts w:hint="default"/>
      </w:rPr>
    </w:lvl>
    <w:lvl w:ilvl="1">
      <w:start w:val="1"/>
      <w:numFmt w:val="decimal"/>
      <w:lvlText w:val="6.%2"/>
      <w:lvlJc w:val="left"/>
      <w:pPr>
        <w:ind w:left="928" w:hanging="36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3BDC3943"/>
    <w:multiLevelType w:val="hybridMultilevel"/>
    <w:tmpl w:val="34F276A4"/>
    <w:lvl w:ilvl="0" w:tplc="CF265AE4">
      <w:start w:val="1"/>
      <w:numFmt w:val="decimal"/>
      <w:lvlText w:val="%1)"/>
      <w:lvlJc w:val="left"/>
      <w:pPr>
        <w:ind w:left="900" w:hanging="36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5" w15:restartNumberingAfterBreak="0">
    <w:nsid w:val="40A71ABA"/>
    <w:multiLevelType w:val="hybridMultilevel"/>
    <w:tmpl w:val="02F836D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15:restartNumberingAfterBreak="0">
    <w:nsid w:val="443F553E"/>
    <w:multiLevelType w:val="multilevel"/>
    <w:tmpl w:val="F36C3C6C"/>
    <w:lvl w:ilvl="0">
      <w:start w:val="1"/>
      <w:numFmt w:val="decimal"/>
      <w:lvlText w:val="%1"/>
      <w:lvlJc w:val="left"/>
      <w:pPr>
        <w:ind w:left="360" w:hanging="360"/>
      </w:pPr>
      <w:rPr>
        <w:rFonts w:hint="default"/>
      </w:rPr>
    </w:lvl>
    <w:lvl w:ilvl="1">
      <w:start w:val="1"/>
      <w:numFmt w:val="decimal"/>
      <w:lvlText w:val="8.%2"/>
      <w:lvlJc w:val="left"/>
      <w:pPr>
        <w:ind w:left="0" w:firstLine="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6CD731D"/>
    <w:multiLevelType w:val="multilevel"/>
    <w:tmpl w:val="9F7CCAAE"/>
    <w:lvl w:ilvl="0">
      <w:start w:val="1"/>
      <w:numFmt w:val="decimal"/>
      <w:pStyle w:val="StyleHeading1Kernat14pt"/>
      <w:lvlText w:val="%1."/>
      <w:lvlJc w:val="left"/>
      <w:pPr>
        <w:tabs>
          <w:tab w:val="num" w:pos="432"/>
        </w:tabs>
        <w:ind w:left="432" w:hanging="432"/>
      </w:pPr>
      <w:rPr>
        <w:rFonts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CCA1DEF"/>
    <w:multiLevelType w:val="hybridMultilevel"/>
    <w:tmpl w:val="B74EC874"/>
    <w:lvl w:ilvl="0" w:tplc="6BEEEDE6">
      <w:start w:val="1"/>
      <w:numFmt w:val="decimal"/>
      <w:lvlText w:val="%1)"/>
      <w:lvlJc w:val="left"/>
      <w:pPr>
        <w:tabs>
          <w:tab w:val="num" w:pos="360"/>
        </w:tabs>
        <w:ind w:left="360" w:hanging="360"/>
      </w:pPr>
      <w:rPr>
        <w:rFonts w:cs="Times New Roman"/>
        <w:b/>
        <w:i w:val="0"/>
      </w:rPr>
    </w:lvl>
    <w:lvl w:ilvl="1" w:tplc="CBD8CA52">
      <w:start w:val="1"/>
      <w:numFmt w:val="decimal"/>
      <w:lvlText w:val="%2."/>
      <w:lvlJc w:val="left"/>
      <w:pPr>
        <w:tabs>
          <w:tab w:val="num" w:pos="1440"/>
        </w:tabs>
        <w:ind w:left="1440" w:hanging="360"/>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F03402"/>
    <w:multiLevelType w:val="hybridMultilevel"/>
    <w:tmpl w:val="30B6FCEC"/>
    <w:lvl w:ilvl="0" w:tplc="0EFA05E4">
      <w:start w:val="1"/>
      <w:numFmt w:val="decimal"/>
      <w:lvlText w:val="2.%1."/>
      <w:lvlJc w:val="left"/>
      <w:pPr>
        <w:ind w:left="928" w:hanging="360"/>
      </w:pPr>
      <w:rPr>
        <w:rFonts w:hint="default"/>
        <w:b/>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0" w15:restartNumberingAfterBreak="0">
    <w:nsid w:val="4F886AB3"/>
    <w:multiLevelType w:val="hybridMultilevel"/>
    <w:tmpl w:val="7BDE9924"/>
    <w:lvl w:ilvl="0" w:tplc="978432F6">
      <w:start w:val="1"/>
      <w:numFmt w:val="decimal"/>
      <w:lvlText w:val="%1."/>
      <w:lvlJc w:val="left"/>
      <w:pPr>
        <w:ind w:left="502"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1" w15:restartNumberingAfterBreak="0">
    <w:nsid w:val="4FCF74A0"/>
    <w:multiLevelType w:val="multilevel"/>
    <w:tmpl w:val="6FA8E234"/>
    <w:lvl w:ilvl="0">
      <w:start w:val="1"/>
      <w:numFmt w:val="decimal"/>
      <w:lvlText w:val="%1"/>
      <w:lvlJc w:val="left"/>
      <w:pPr>
        <w:tabs>
          <w:tab w:val="num" w:pos="432"/>
        </w:tabs>
        <w:ind w:left="432" w:hanging="432"/>
      </w:pPr>
      <w:rPr>
        <w:sz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50366C7D"/>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545B662D"/>
    <w:multiLevelType w:val="multilevel"/>
    <w:tmpl w:val="62D625AE"/>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4" w15:restartNumberingAfterBreak="0">
    <w:nsid w:val="56007CCD"/>
    <w:multiLevelType w:val="hybridMultilevel"/>
    <w:tmpl w:val="3ED6EA0C"/>
    <w:lvl w:ilvl="0" w:tplc="8BA013E2">
      <w:start w:val="1"/>
      <w:numFmt w:val="decimal"/>
      <w:lvlText w:val="Чл. %1."/>
      <w:lvlJc w:val="left"/>
      <w:pPr>
        <w:ind w:left="1818" w:hanging="1110"/>
      </w:pPr>
      <w:rPr>
        <w:rFonts w:hint="default"/>
        <w:b/>
        <w:i w:val="0"/>
        <w:vertAlign w:val="baseline"/>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5" w15:restartNumberingAfterBreak="0">
    <w:nsid w:val="5C0F7A84"/>
    <w:multiLevelType w:val="multilevel"/>
    <w:tmpl w:val="B3D80344"/>
    <w:lvl w:ilvl="0">
      <w:start w:val="1"/>
      <w:numFmt w:val="decimal"/>
      <w:lvlText w:val="%1"/>
      <w:lvlJc w:val="left"/>
      <w:pPr>
        <w:ind w:left="360" w:hanging="360"/>
      </w:pPr>
      <w:rPr>
        <w:rFonts w:hint="default"/>
      </w:rPr>
    </w:lvl>
    <w:lvl w:ilvl="1">
      <w:start w:val="1"/>
      <w:numFmt w:val="decimal"/>
      <w:lvlText w:val="3.%2"/>
      <w:lvlJc w:val="left"/>
      <w:pPr>
        <w:ind w:left="928" w:hanging="36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5CE32EEF"/>
    <w:multiLevelType w:val="hybridMultilevel"/>
    <w:tmpl w:val="8E8E5A4C"/>
    <w:lvl w:ilvl="0" w:tplc="04020001">
      <w:start w:val="1"/>
      <w:numFmt w:val="bullet"/>
      <w:pStyle w:val="PMnumeric"/>
      <w:lvlText w:val=""/>
      <w:lvlJc w:val="left"/>
      <w:pPr>
        <w:ind w:left="3130" w:hanging="360"/>
      </w:pPr>
      <w:rPr>
        <w:rFonts w:ascii="Symbol" w:hAnsi="Symbol" w:hint="default"/>
      </w:rPr>
    </w:lvl>
    <w:lvl w:ilvl="1" w:tplc="04020003" w:tentative="1">
      <w:start w:val="1"/>
      <w:numFmt w:val="bullet"/>
      <w:lvlText w:val="o"/>
      <w:lvlJc w:val="left"/>
      <w:pPr>
        <w:ind w:left="3850" w:hanging="360"/>
      </w:pPr>
      <w:rPr>
        <w:rFonts w:ascii="Courier New" w:hAnsi="Courier New" w:hint="default"/>
      </w:rPr>
    </w:lvl>
    <w:lvl w:ilvl="2" w:tplc="04020005" w:tentative="1">
      <w:start w:val="1"/>
      <w:numFmt w:val="bullet"/>
      <w:lvlText w:val=""/>
      <w:lvlJc w:val="left"/>
      <w:pPr>
        <w:ind w:left="4570" w:hanging="360"/>
      </w:pPr>
      <w:rPr>
        <w:rFonts w:ascii="Wingdings" w:hAnsi="Wingdings" w:hint="default"/>
      </w:rPr>
    </w:lvl>
    <w:lvl w:ilvl="3" w:tplc="04020001" w:tentative="1">
      <w:start w:val="1"/>
      <w:numFmt w:val="bullet"/>
      <w:lvlText w:val=""/>
      <w:lvlJc w:val="left"/>
      <w:pPr>
        <w:ind w:left="5290" w:hanging="360"/>
      </w:pPr>
      <w:rPr>
        <w:rFonts w:ascii="Symbol" w:hAnsi="Symbol" w:hint="default"/>
      </w:rPr>
    </w:lvl>
    <w:lvl w:ilvl="4" w:tplc="04020003" w:tentative="1">
      <w:start w:val="1"/>
      <w:numFmt w:val="bullet"/>
      <w:lvlText w:val="o"/>
      <w:lvlJc w:val="left"/>
      <w:pPr>
        <w:ind w:left="6010" w:hanging="360"/>
      </w:pPr>
      <w:rPr>
        <w:rFonts w:ascii="Courier New" w:hAnsi="Courier New" w:hint="default"/>
      </w:rPr>
    </w:lvl>
    <w:lvl w:ilvl="5" w:tplc="04020005" w:tentative="1">
      <w:start w:val="1"/>
      <w:numFmt w:val="bullet"/>
      <w:lvlText w:val=""/>
      <w:lvlJc w:val="left"/>
      <w:pPr>
        <w:ind w:left="6730" w:hanging="360"/>
      </w:pPr>
      <w:rPr>
        <w:rFonts w:ascii="Wingdings" w:hAnsi="Wingdings" w:hint="default"/>
      </w:rPr>
    </w:lvl>
    <w:lvl w:ilvl="6" w:tplc="04020001" w:tentative="1">
      <w:start w:val="1"/>
      <w:numFmt w:val="bullet"/>
      <w:lvlText w:val=""/>
      <w:lvlJc w:val="left"/>
      <w:pPr>
        <w:ind w:left="7450" w:hanging="360"/>
      </w:pPr>
      <w:rPr>
        <w:rFonts w:ascii="Symbol" w:hAnsi="Symbol" w:hint="default"/>
      </w:rPr>
    </w:lvl>
    <w:lvl w:ilvl="7" w:tplc="04020003" w:tentative="1">
      <w:start w:val="1"/>
      <w:numFmt w:val="bullet"/>
      <w:lvlText w:val="o"/>
      <w:lvlJc w:val="left"/>
      <w:pPr>
        <w:ind w:left="8170" w:hanging="360"/>
      </w:pPr>
      <w:rPr>
        <w:rFonts w:ascii="Courier New" w:hAnsi="Courier New" w:hint="default"/>
      </w:rPr>
    </w:lvl>
    <w:lvl w:ilvl="8" w:tplc="04020005" w:tentative="1">
      <w:start w:val="1"/>
      <w:numFmt w:val="bullet"/>
      <w:lvlText w:val=""/>
      <w:lvlJc w:val="left"/>
      <w:pPr>
        <w:ind w:left="8890" w:hanging="360"/>
      </w:pPr>
      <w:rPr>
        <w:rFonts w:ascii="Wingdings" w:hAnsi="Wingdings" w:hint="default"/>
      </w:rPr>
    </w:lvl>
  </w:abstractNum>
  <w:abstractNum w:abstractNumId="37" w15:restartNumberingAfterBreak="0">
    <w:nsid w:val="5D281181"/>
    <w:multiLevelType w:val="multilevel"/>
    <w:tmpl w:val="84F6609E"/>
    <w:lvl w:ilvl="0">
      <w:start w:val="1"/>
      <w:numFmt w:val="decimal"/>
      <w:lvlText w:val="%1"/>
      <w:lvlJc w:val="left"/>
      <w:pPr>
        <w:ind w:left="360" w:hanging="360"/>
      </w:pPr>
      <w:rPr>
        <w:rFonts w:hint="default"/>
      </w:rPr>
    </w:lvl>
    <w:lvl w:ilvl="1">
      <w:start w:val="1"/>
      <w:numFmt w:val="decimal"/>
      <w:lvlText w:val="9.%2"/>
      <w:lvlJc w:val="left"/>
      <w:pPr>
        <w:ind w:left="0" w:firstLine="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5F7840BA"/>
    <w:multiLevelType w:val="multilevel"/>
    <w:tmpl w:val="7DDE5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63C54498"/>
    <w:multiLevelType w:val="hybridMultilevel"/>
    <w:tmpl w:val="50FA0C9C"/>
    <w:lvl w:ilvl="0" w:tplc="AB8A428C">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40" w15:restartNumberingAfterBreak="0">
    <w:nsid w:val="680B31A5"/>
    <w:multiLevelType w:val="hybridMultilevel"/>
    <w:tmpl w:val="4FB2B1A8"/>
    <w:lvl w:ilvl="0" w:tplc="E3F85228">
      <w:start w:val="2"/>
      <w:numFmt w:val="decimal"/>
      <w:lvlText w:val="(%1) "/>
      <w:lvlJc w:val="left"/>
      <w:pPr>
        <w:ind w:left="1070" w:hanging="360"/>
      </w:pPr>
      <w:rPr>
        <w:rFonts w:hint="default"/>
        <w:b/>
        <w:i w:val="0"/>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9B92ADE"/>
    <w:multiLevelType w:val="hybridMultilevel"/>
    <w:tmpl w:val="E29652E0"/>
    <w:lvl w:ilvl="0" w:tplc="18E67F58">
      <w:start w:val="1"/>
      <w:numFmt w:val="decimal"/>
      <w:lvlText w:val="%1."/>
      <w:lvlJc w:val="left"/>
      <w:pPr>
        <w:ind w:left="1065"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2" w15:restartNumberingAfterBreak="0">
    <w:nsid w:val="75545DE9"/>
    <w:multiLevelType w:val="multilevel"/>
    <w:tmpl w:val="29725F5C"/>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040B72"/>
    <w:multiLevelType w:val="hybridMultilevel"/>
    <w:tmpl w:val="831A08A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4" w15:restartNumberingAfterBreak="0">
    <w:nsid w:val="7F831F19"/>
    <w:multiLevelType w:val="hybridMultilevel"/>
    <w:tmpl w:val="50FA0C9C"/>
    <w:lvl w:ilvl="0" w:tplc="AB8A428C">
      <w:start w:val="1"/>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num w:numId="1">
    <w:abstractNumId w:val="17"/>
  </w:num>
  <w:num w:numId="2">
    <w:abstractNumId w:val="42"/>
  </w:num>
  <w:num w:numId="3">
    <w:abstractNumId w:val="15"/>
  </w:num>
  <w:num w:numId="4">
    <w:abstractNumId w:val="31"/>
  </w:num>
  <w:num w:numId="5">
    <w:abstractNumId w:val="16"/>
  </w:num>
  <w:num w:numId="6">
    <w:abstractNumId w:val="32"/>
  </w:num>
  <w:num w:numId="7">
    <w:abstractNumId w:val="0"/>
  </w:num>
  <w:num w:numId="8">
    <w:abstractNumId w:val="21"/>
  </w:num>
  <w:num w:numId="9">
    <w:abstractNumId w:val="6"/>
  </w:num>
  <w:num w:numId="10">
    <w:abstractNumId w:val="27"/>
  </w:num>
  <w:num w:numId="11">
    <w:abstractNumId w:val="4"/>
  </w:num>
  <w:num w:numId="12">
    <w:abstractNumId w:val="25"/>
  </w:num>
  <w:num w:numId="13">
    <w:abstractNumId w:val="29"/>
  </w:num>
  <w:num w:numId="14">
    <w:abstractNumId w:val="30"/>
  </w:num>
  <w:num w:numId="15">
    <w:abstractNumId w:val="34"/>
  </w:num>
  <w:num w:numId="16">
    <w:abstractNumId w:val="19"/>
  </w:num>
  <w:num w:numId="17">
    <w:abstractNumId w:val="44"/>
  </w:num>
  <w:num w:numId="18">
    <w:abstractNumId w:val="33"/>
  </w:num>
  <w:num w:numId="19">
    <w:abstractNumId w:val="5"/>
  </w:num>
  <w:num w:numId="20">
    <w:abstractNumId w:val="9"/>
  </w:num>
  <w:num w:numId="21">
    <w:abstractNumId w:val="11"/>
  </w:num>
  <w:num w:numId="22">
    <w:abstractNumId w:val="22"/>
  </w:num>
  <w:num w:numId="23">
    <w:abstractNumId w:val="18"/>
  </w:num>
  <w:num w:numId="24">
    <w:abstractNumId w:val="7"/>
  </w:num>
  <w:num w:numId="25">
    <w:abstractNumId w:val="39"/>
  </w:num>
  <w:num w:numId="26">
    <w:abstractNumId w:val="40"/>
  </w:num>
  <w:num w:numId="27">
    <w:abstractNumId w:val="41"/>
  </w:num>
  <w:num w:numId="28">
    <w:abstractNumId w:val="38"/>
  </w:num>
  <w:num w:numId="29">
    <w:abstractNumId w:val="13"/>
  </w:num>
  <w:num w:numId="30">
    <w:abstractNumId w:val="35"/>
  </w:num>
  <w:num w:numId="31">
    <w:abstractNumId w:val="3"/>
  </w:num>
  <w:num w:numId="32">
    <w:abstractNumId w:val="23"/>
  </w:num>
  <w:num w:numId="33">
    <w:abstractNumId w:val="14"/>
  </w:num>
  <w:num w:numId="34">
    <w:abstractNumId w:val="26"/>
  </w:num>
  <w:num w:numId="35">
    <w:abstractNumId w:val="37"/>
  </w:num>
  <w:num w:numId="36">
    <w:abstractNumId w:val="8"/>
  </w:num>
  <w:num w:numId="37">
    <w:abstractNumId w:val="2"/>
  </w:num>
  <w:num w:numId="38">
    <w:abstractNumId w:val="20"/>
  </w:num>
  <w:num w:numId="39">
    <w:abstractNumId w:val="12"/>
  </w:num>
  <w:num w:numId="40">
    <w:abstractNumId w:val="24"/>
  </w:num>
  <w:num w:numId="41">
    <w:abstractNumId w:val="10"/>
  </w:num>
  <w:num w:numId="42">
    <w:abstractNumId w:val="36"/>
  </w:num>
  <w:num w:numId="43">
    <w:abstractNumId w:val="28"/>
  </w:num>
  <w:num w:numId="44">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04"/>
    <w:rsid w:val="00000286"/>
    <w:rsid w:val="000019C3"/>
    <w:rsid w:val="000105D0"/>
    <w:rsid w:val="000213DE"/>
    <w:rsid w:val="000246D7"/>
    <w:rsid w:val="00024C96"/>
    <w:rsid w:val="00031941"/>
    <w:rsid w:val="00032D4F"/>
    <w:rsid w:val="0004141D"/>
    <w:rsid w:val="00042726"/>
    <w:rsid w:val="000454DB"/>
    <w:rsid w:val="00046B58"/>
    <w:rsid w:val="00050CA6"/>
    <w:rsid w:val="00063337"/>
    <w:rsid w:val="000708E6"/>
    <w:rsid w:val="00082379"/>
    <w:rsid w:val="000825AA"/>
    <w:rsid w:val="00082B11"/>
    <w:rsid w:val="000919EE"/>
    <w:rsid w:val="000931B7"/>
    <w:rsid w:val="000B46C6"/>
    <w:rsid w:val="000B5790"/>
    <w:rsid w:val="000D2447"/>
    <w:rsid w:val="000D6A8E"/>
    <w:rsid w:val="000E31D6"/>
    <w:rsid w:val="000F46A5"/>
    <w:rsid w:val="000F482F"/>
    <w:rsid w:val="00100AAB"/>
    <w:rsid w:val="00107B5B"/>
    <w:rsid w:val="0011182E"/>
    <w:rsid w:val="00122FA5"/>
    <w:rsid w:val="00123C72"/>
    <w:rsid w:val="00127AAE"/>
    <w:rsid w:val="00135DE3"/>
    <w:rsid w:val="001370F8"/>
    <w:rsid w:val="001400A6"/>
    <w:rsid w:val="00141A19"/>
    <w:rsid w:val="00150A42"/>
    <w:rsid w:val="00152DD9"/>
    <w:rsid w:val="00153534"/>
    <w:rsid w:val="001639AC"/>
    <w:rsid w:val="00166FED"/>
    <w:rsid w:val="00170ADF"/>
    <w:rsid w:val="00175B7E"/>
    <w:rsid w:val="00184CFB"/>
    <w:rsid w:val="001922C1"/>
    <w:rsid w:val="00195608"/>
    <w:rsid w:val="001979DF"/>
    <w:rsid w:val="001A1081"/>
    <w:rsid w:val="001A1988"/>
    <w:rsid w:val="001A48DA"/>
    <w:rsid w:val="001A4FC7"/>
    <w:rsid w:val="001A68CC"/>
    <w:rsid w:val="001B1539"/>
    <w:rsid w:val="001C4A9C"/>
    <w:rsid w:val="001C7653"/>
    <w:rsid w:val="001D09A9"/>
    <w:rsid w:val="001D7BB2"/>
    <w:rsid w:val="001E0188"/>
    <w:rsid w:val="001F1893"/>
    <w:rsid w:val="001F2C8B"/>
    <w:rsid w:val="00216713"/>
    <w:rsid w:val="00220669"/>
    <w:rsid w:val="0022151E"/>
    <w:rsid w:val="00221856"/>
    <w:rsid w:val="00225304"/>
    <w:rsid w:val="00232957"/>
    <w:rsid w:val="0023494D"/>
    <w:rsid w:val="00234E89"/>
    <w:rsid w:val="00245958"/>
    <w:rsid w:val="00251163"/>
    <w:rsid w:val="002569D1"/>
    <w:rsid w:val="00261B7A"/>
    <w:rsid w:val="00261CEF"/>
    <w:rsid w:val="00271B1D"/>
    <w:rsid w:val="002805E5"/>
    <w:rsid w:val="002808E6"/>
    <w:rsid w:val="00291241"/>
    <w:rsid w:val="00297B4F"/>
    <w:rsid w:val="002A5228"/>
    <w:rsid w:val="002B5216"/>
    <w:rsid w:val="002C23F4"/>
    <w:rsid w:val="002D0E76"/>
    <w:rsid w:val="002D1EE1"/>
    <w:rsid w:val="002D48F2"/>
    <w:rsid w:val="002D4AEF"/>
    <w:rsid w:val="002D7D7C"/>
    <w:rsid w:val="002E0CBC"/>
    <w:rsid w:val="002F31D3"/>
    <w:rsid w:val="003007DB"/>
    <w:rsid w:val="0030084D"/>
    <w:rsid w:val="0030212D"/>
    <w:rsid w:val="003130D3"/>
    <w:rsid w:val="00314619"/>
    <w:rsid w:val="00320474"/>
    <w:rsid w:val="0032237C"/>
    <w:rsid w:val="00327BB4"/>
    <w:rsid w:val="00330FBF"/>
    <w:rsid w:val="00333F31"/>
    <w:rsid w:val="00334509"/>
    <w:rsid w:val="003354A7"/>
    <w:rsid w:val="00336265"/>
    <w:rsid w:val="00337132"/>
    <w:rsid w:val="0034005B"/>
    <w:rsid w:val="003440E3"/>
    <w:rsid w:val="003467B2"/>
    <w:rsid w:val="0035442D"/>
    <w:rsid w:val="00354B33"/>
    <w:rsid w:val="00355977"/>
    <w:rsid w:val="00355A78"/>
    <w:rsid w:val="00356867"/>
    <w:rsid w:val="00362440"/>
    <w:rsid w:val="003632C7"/>
    <w:rsid w:val="00363A2C"/>
    <w:rsid w:val="00366236"/>
    <w:rsid w:val="00367BEB"/>
    <w:rsid w:val="003721A5"/>
    <w:rsid w:val="00377973"/>
    <w:rsid w:val="00377B73"/>
    <w:rsid w:val="003800A3"/>
    <w:rsid w:val="00380B88"/>
    <w:rsid w:val="0038158C"/>
    <w:rsid w:val="00385A93"/>
    <w:rsid w:val="00386B7C"/>
    <w:rsid w:val="00394753"/>
    <w:rsid w:val="003A1A34"/>
    <w:rsid w:val="003A202F"/>
    <w:rsid w:val="003A5660"/>
    <w:rsid w:val="003A724D"/>
    <w:rsid w:val="003B010B"/>
    <w:rsid w:val="003B34FA"/>
    <w:rsid w:val="003B654B"/>
    <w:rsid w:val="003B7B0A"/>
    <w:rsid w:val="003D5E5B"/>
    <w:rsid w:val="003D5ED1"/>
    <w:rsid w:val="003D6AC2"/>
    <w:rsid w:val="003E25F4"/>
    <w:rsid w:val="003E5962"/>
    <w:rsid w:val="003E78D7"/>
    <w:rsid w:val="00404BDD"/>
    <w:rsid w:val="0040504C"/>
    <w:rsid w:val="00411042"/>
    <w:rsid w:val="00412545"/>
    <w:rsid w:val="00412AF3"/>
    <w:rsid w:val="004153EC"/>
    <w:rsid w:val="00417683"/>
    <w:rsid w:val="00417F1A"/>
    <w:rsid w:val="00424501"/>
    <w:rsid w:val="00424A3D"/>
    <w:rsid w:val="00427E17"/>
    <w:rsid w:val="00431047"/>
    <w:rsid w:val="00433E13"/>
    <w:rsid w:val="004375DA"/>
    <w:rsid w:val="004415ED"/>
    <w:rsid w:val="004425C7"/>
    <w:rsid w:val="00444E45"/>
    <w:rsid w:val="004511A8"/>
    <w:rsid w:val="004514A7"/>
    <w:rsid w:val="0045314F"/>
    <w:rsid w:val="00455277"/>
    <w:rsid w:val="00457149"/>
    <w:rsid w:val="00472A35"/>
    <w:rsid w:val="00477F71"/>
    <w:rsid w:val="004873C0"/>
    <w:rsid w:val="00491136"/>
    <w:rsid w:val="004930B6"/>
    <w:rsid w:val="004A2F2E"/>
    <w:rsid w:val="004A54A0"/>
    <w:rsid w:val="004A5750"/>
    <w:rsid w:val="004B5A99"/>
    <w:rsid w:val="004C4436"/>
    <w:rsid w:val="004D2964"/>
    <w:rsid w:val="004D40DE"/>
    <w:rsid w:val="004E404B"/>
    <w:rsid w:val="004E64D0"/>
    <w:rsid w:val="004F0AF1"/>
    <w:rsid w:val="004F6B1E"/>
    <w:rsid w:val="00505A88"/>
    <w:rsid w:val="0050746E"/>
    <w:rsid w:val="00507B3C"/>
    <w:rsid w:val="00510030"/>
    <w:rsid w:val="00511C66"/>
    <w:rsid w:val="0052041F"/>
    <w:rsid w:val="005234CC"/>
    <w:rsid w:val="005246F5"/>
    <w:rsid w:val="00526AEA"/>
    <w:rsid w:val="0053506F"/>
    <w:rsid w:val="00556EAA"/>
    <w:rsid w:val="00560177"/>
    <w:rsid w:val="00560750"/>
    <w:rsid w:val="0056125A"/>
    <w:rsid w:val="00562578"/>
    <w:rsid w:val="0056411F"/>
    <w:rsid w:val="00564DE0"/>
    <w:rsid w:val="00570FE3"/>
    <w:rsid w:val="00571CCE"/>
    <w:rsid w:val="00576835"/>
    <w:rsid w:val="00587CC5"/>
    <w:rsid w:val="0059115E"/>
    <w:rsid w:val="005925F9"/>
    <w:rsid w:val="005939D0"/>
    <w:rsid w:val="005A219D"/>
    <w:rsid w:val="005A7A41"/>
    <w:rsid w:val="005B3BCE"/>
    <w:rsid w:val="005B5898"/>
    <w:rsid w:val="005C2CD1"/>
    <w:rsid w:val="005C49C6"/>
    <w:rsid w:val="005C696B"/>
    <w:rsid w:val="005C6FDB"/>
    <w:rsid w:val="005D091A"/>
    <w:rsid w:val="005D3AE2"/>
    <w:rsid w:val="005D4C64"/>
    <w:rsid w:val="005D7AD8"/>
    <w:rsid w:val="005E39E6"/>
    <w:rsid w:val="005F6E4A"/>
    <w:rsid w:val="00604488"/>
    <w:rsid w:val="006048B3"/>
    <w:rsid w:val="00614B31"/>
    <w:rsid w:val="00615BE5"/>
    <w:rsid w:val="00616CF4"/>
    <w:rsid w:val="006203AB"/>
    <w:rsid w:val="0062163A"/>
    <w:rsid w:val="006437EE"/>
    <w:rsid w:val="00653D00"/>
    <w:rsid w:val="00654B40"/>
    <w:rsid w:val="00661BB0"/>
    <w:rsid w:val="00662A4C"/>
    <w:rsid w:val="0066382D"/>
    <w:rsid w:val="00666121"/>
    <w:rsid w:val="00671441"/>
    <w:rsid w:val="00674DEC"/>
    <w:rsid w:val="006A2CBA"/>
    <w:rsid w:val="006A6B40"/>
    <w:rsid w:val="006B1779"/>
    <w:rsid w:val="006C434E"/>
    <w:rsid w:val="006C6D97"/>
    <w:rsid w:val="006D4297"/>
    <w:rsid w:val="006D5094"/>
    <w:rsid w:val="006D6256"/>
    <w:rsid w:val="006E6342"/>
    <w:rsid w:val="006F0B0B"/>
    <w:rsid w:val="006F0C0A"/>
    <w:rsid w:val="006F19AB"/>
    <w:rsid w:val="006F72D1"/>
    <w:rsid w:val="006F7611"/>
    <w:rsid w:val="00702CC5"/>
    <w:rsid w:val="0070317F"/>
    <w:rsid w:val="00710B1D"/>
    <w:rsid w:val="0071430E"/>
    <w:rsid w:val="007150F7"/>
    <w:rsid w:val="0072059E"/>
    <w:rsid w:val="00721162"/>
    <w:rsid w:val="00721C18"/>
    <w:rsid w:val="007247A9"/>
    <w:rsid w:val="00724FFB"/>
    <w:rsid w:val="007252DC"/>
    <w:rsid w:val="00735674"/>
    <w:rsid w:val="00740FAF"/>
    <w:rsid w:val="00741D87"/>
    <w:rsid w:val="00743792"/>
    <w:rsid w:val="0074409B"/>
    <w:rsid w:val="0074649D"/>
    <w:rsid w:val="0074729D"/>
    <w:rsid w:val="00755954"/>
    <w:rsid w:val="00761339"/>
    <w:rsid w:val="00762303"/>
    <w:rsid w:val="007834AC"/>
    <w:rsid w:val="00783504"/>
    <w:rsid w:val="00783EAA"/>
    <w:rsid w:val="00787801"/>
    <w:rsid w:val="007918F8"/>
    <w:rsid w:val="00792325"/>
    <w:rsid w:val="00793038"/>
    <w:rsid w:val="00796E15"/>
    <w:rsid w:val="007A133B"/>
    <w:rsid w:val="007A2443"/>
    <w:rsid w:val="007A3517"/>
    <w:rsid w:val="007C5846"/>
    <w:rsid w:val="007D0610"/>
    <w:rsid w:val="007D32DA"/>
    <w:rsid w:val="007D56DB"/>
    <w:rsid w:val="007D5994"/>
    <w:rsid w:val="007D678E"/>
    <w:rsid w:val="007E1F0C"/>
    <w:rsid w:val="007E5491"/>
    <w:rsid w:val="007E7F65"/>
    <w:rsid w:val="007F32D5"/>
    <w:rsid w:val="007F73FE"/>
    <w:rsid w:val="00815331"/>
    <w:rsid w:val="00825A0E"/>
    <w:rsid w:val="00831420"/>
    <w:rsid w:val="0083726A"/>
    <w:rsid w:val="0084079C"/>
    <w:rsid w:val="00844C01"/>
    <w:rsid w:val="008516B0"/>
    <w:rsid w:val="0085223E"/>
    <w:rsid w:val="00855477"/>
    <w:rsid w:val="00857270"/>
    <w:rsid w:val="00863090"/>
    <w:rsid w:val="00866C8B"/>
    <w:rsid w:val="00866F7B"/>
    <w:rsid w:val="008703AA"/>
    <w:rsid w:val="00877C8A"/>
    <w:rsid w:val="008803CE"/>
    <w:rsid w:val="00892B3F"/>
    <w:rsid w:val="00894978"/>
    <w:rsid w:val="008A15C5"/>
    <w:rsid w:val="008A3E90"/>
    <w:rsid w:val="008A4E00"/>
    <w:rsid w:val="008B4915"/>
    <w:rsid w:val="008B7648"/>
    <w:rsid w:val="008C094A"/>
    <w:rsid w:val="008C182D"/>
    <w:rsid w:val="008D3E17"/>
    <w:rsid w:val="008D491F"/>
    <w:rsid w:val="008F0884"/>
    <w:rsid w:val="008F16DB"/>
    <w:rsid w:val="0090091F"/>
    <w:rsid w:val="00907661"/>
    <w:rsid w:val="00915852"/>
    <w:rsid w:val="00920593"/>
    <w:rsid w:val="00934FBD"/>
    <w:rsid w:val="0093571E"/>
    <w:rsid w:val="00937077"/>
    <w:rsid w:val="00943CE5"/>
    <w:rsid w:val="00943E48"/>
    <w:rsid w:val="00946E22"/>
    <w:rsid w:val="009609C0"/>
    <w:rsid w:val="00961BEF"/>
    <w:rsid w:val="00967E47"/>
    <w:rsid w:val="00970261"/>
    <w:rsid w:val="00975BB3"/>
    <w:rsid w:val="00977E27"/>
    <w:rsid w:val="0098374F"/>
    <w:rsid w:val="00987093"/>
    <w:rsid w:val="009913CF"/>
    <w:rsid w:val="00992634"/>
    <w:rsid w:val="009954BB"/>
    <w:rsid w:val="009A6AAE"/>
    <w:rsid w:val="009B1D12"/>
    <w:rsid w:val="009C146D"/>
    <w:rsid w:val="009C1BDA"/>
    <w:rsid w:val="009C3318"/>
    <w:rsid w:val="009C3A42"/>
    <w:rsid w:val="009C62B6"/>
    <w:rsid w:val="009C7FA8"/>
    <w:rsid w:val="009D7538"/>
    <w:rsid w:val="009E40CC"/>
    <w:rsid w:val="009E6E97"/>
    <w:rsid w:val="009F0821"/>
    <w:rsid w:val="009F262B"/>
    <w:rsid w:val="00A01036"/>
    <w:rsid w:val="00A11E98"/>
    <w:rsid w:val="00A11EB2"/>
    <w:rsid w:val="00A12A95"/>
    <w:rsid w:val="00A165EB"/>
    <w:rsid w:val="00A16ACF"/>
    <w:rsid w:val="00A16E4F"/>
    <w:rsid w:val="00A26EE1"/>
    <w:rsid w:val="00A27AF3"/>
    <w:rsid w:val="00A324A9"/>
    <w:rsid w:val="00A32ACE"/>
    <w:rsid w:val="00A35C2A"/>
    <w:rsid w:val="00A415B6"/>
    <w:rsid w:val="00A41864"/>
    <w:rsid w:val="00A42CBA"/>
    <w:rsid w:val="00A52162"/>
    <w:rsid w:val="00A554CC"/>
    <w:rsid w:val="00A5748D"/>
    <w:rsid w:val="00A60BC4"/>
    <w:rsid w:val="00A6591B"/>
    <w:rsid w:val="00A771A6"/>
    <w:rsid w:val="00A87924"/>
    <w:rsid w:val="00A91BEC"/>
    <w:rsid w:val="00AA1B1B"/>
    <w:rsid w:val="00AB040C"/>
    <w:rsid w:val="00AB38F0"/>
    <w:rsid w:val="00AB42F5"/>
    <w:rsid w:val="00AB4BCF"/>
    <w:rsid w:val="00AB79DA"/>
    <w:rsid w:val="00AC2454"/>
    <w:rsid w:val="00AC3073"/>
    <w:rsid w:val="00AC402B"/>
    <w:rsid w:val="00AC5D43"/>
    <w:rsid w:val="00AC73CC"/>
    <w:rsid w:val="00AD0D03"/>
    <w:rsid w:val="00AD4577"/>
    <w:rsid w:val="00AE00E5"/>
    <w:rsid w:val="00AE2730"/>
    <w:rsid w:val="00AF3485"/>
    <w:rsid w:val="00B244DD"/>
    <w:rsid w:val="00B24CCE"/>
    <w:rsid w:val="00B261C3"/>
    <w:rsid w:val="00B311C9"/>
    <w:rsid w:val="00B33745"/>
    <w:rsid w:val="00B42568"/>
    <w:rsid w:val="00B470E5"/>
    <w:rsid w:val="00B475D5"/>
    <w:rsid w:val="00B51662"/>
    <w:rsid w:val="00B52D8E"/>
    <w:rsid w:val="00B52E0E"/>
    <w:rsid w:val="00B5343A"/>
    <w:rsid w:val="00B632D9"/>
    <w:rsid w:val="00B661EF"/>
    <w:rsid w:val="00B77605"/>
    <w:rsid w:val="00B86074"/>
    <w:rsid w:val="00B86173"/>
    <w:rsid w:val="00B947DB"/>
    <w:rsid w:val="00B966FB"/>
    <w:rsid w:val="00B97574"/>
    <w:rsid w:val="00BA419C"/>
    <w:rsid w:val="00BB423A"/>
    <w:rsid w:val="00BC148F"/>
    <w:rsid w:val="00BC3A80"/>
    <w:rsid w:val="00BC7207"/>
    <w:rsid w:val="00BD0436"/>
    <w:rsid w:val="00BD3B68"/>
    <w:rsid w:val="00BD6574"/>
    <w:rsid w:val="00BD6BC9"/>
    <w:rsid w:val="00BE1CC2"/>
    <w:rsid w:val="00BE6908"/>
    <w:rsid w:val="00BF006C"/>
    <w:rsid w:val="00BF4061"/>
    <w:rsid w:val="00C10D9B"/>
    <w:rsid w:val="00C12EFC"/>
    <w:rsid w:val="00C144DA"/>
    <w:rsid w:val="00C162E6"/>
    <w:rsid w:val="00C16A7E"/>
    <w:rsid w:val="00C22337"/>
    <w:rsid w:val="00C25098"/>
    <w:rsid w:val="00C3344C"/>
    <w:rsid w:val="00C419AA"/>
    <w:rsid w:val="00C4487B"/>
    <w:rsid w:val="00C52BF8"/>
    <w:rsid w:val="00C545CD"/>
    <w:rsid w:val="00C56207"/>
    <w:rsid w:val="00C63695"/>
    <w:rsid w:val="00C6679B"/>
    <w:rsid w:val="00C7420C"/>
    <w:rsid w:val="00C75D75"/>
    <w:rsid w:val="00C76686"/>
    <w:rsid w:val="00C7720F"/>
    <w:rsid w:val="00C8745C"/>
    <w:rsid w:val="00C9369B"/>
    <w:rsid w:val="00C96C27"/>
    <w:rsid w:val="00CB1200"/>
    <w:rsid w:val="00CB1D7C"/>
    <w:rsid w:val="00CB2DBD"/>
    <w:rsid w:val="00CC5FA7"/>
    <w:rsid w:val="00CD5378"/>
    <w:rsid w:val="00CD55C2"/>
    <w:rsid w:val="00CE0842"/>
    <w:rsid w:val="00CE45DC"/>
    <w:rsid w:val="00CF640F"/>
    <w:rsid w:val="00CF6CF5"/>
    <w:rsid w:val="00D03880"/>
    <w:rsid w:val="00D0421E"/>
    <w:rsid w:val="00D04BF5"/>
    <w:rsid w:val="00D11918"/>
    <w:rsid w:val="00D12AA5"/>
    <w:rsid w:val="00D12B48"/>
    <w:rsid w:val="00D25557"/>
    <w:rsid w:val="00D27A8D"/>
    <w:rsid w:val="00D27B35"/>
    <w:rsid w:val="00D27F51"/>
    <w:rsid w:val="00D30582"/>
    <w:rsid w:val="00D3393F"/>
    <w:rsid w:val="00D34EAE"/>
    <w:rsid w:val="00D35B18"/>
    <w:rsid w:val="00D370A0"/>
    <w:rsid w:val="00D42694"/>
    <w:rsid w:val="00D47A97"/>
    <w:rsid w:val="00D5015C"/>
    <w:rsid w:val="00D53594"/>
    <w:rsid w:val="00D53770"/>
    <w:rsid w:val="00D556FD"/>
    <w:rsid w:val="00D66B43"/>
    <w:rsid w:val="00D6767F"/>
    <w:rsid w:val="00D7615E"/>
    <w:rsid w:val="00D81270"/>
    <w:rsid w:val="00D836AA"/>
    <w:rsid w:val="00D90C69"/>
    <w:rsid w:val="00D9239D"/>
    <w:rsid w:val="00D946B2"/>
    <w:rsid w:val="00D95B9A"/>
    <w:rsid w:val="00D95F97"/>
    <w:rsid w:val="00DA21F6"/>
    <w:rsid w:val="00DA6CD3"/>
    <w:rsid w:val="00DA7E14"/>
    <w:rsid w:val="00DB01A4"/>
    <w:rsid w:val="00DB1032"/>
    <w:rsid w:val="00DB2557"/>
    <w:rsid w:val="00DC0048"/>
    <w:rsid w:val="00DC55A2"/>
    <w:rsid w:val="00DC5B1C"/>
    <w:rsid w:val="00DC6158"/>
    <w:rsid w:val="00DC72FC"/>
    <w:rsid w:val="00DC737E"/>
    <w:rsid w:val="00DC7439"/>
    <w:rsid w:val="00DD156A"/>
    <w:rsid w:val="00DF49DD"/>
    <w:rsid w:val="00DF555F"/>
    <w:rsid w:val="00E01CCA"/>
    <w:rsid w:val="00E04183"/>
    <w:rsid w:val="00E07756"/>
    <w:rsid w:val="00E13B9A"/>
    <w:rsid w:val="00E34A30"/>
    <w:rsid w:val="00E3694C"/>
    <w:rsid w:val="00E4346A"/>
    <w:rsid w:val="00E545FE"/>
    <w:rsid w:val="00E56E30"/>
    <w:rsid w:val="00E61FC8"/>
    <w:rsid w:val="00E706DB"/>
    <w:rsid w:val="00E75B27"/>
    <w:rsid w:val="00E7760D"/>
    <w:rsid w:val="00E80136"/>
    <w:rsid w:val="00E977FD"/>
    <w:rsid w:val="00EA13A5"/>
    <w:rsid w:val="00EB0506"/>
    <w:rsid w:val="00EB0B9D"/>
    <w:rsid w:val="00EB692B"/>
    <w:rsid w:val="00EB6AC0"/>
    <w:rsid w:val="00EE2850"/>
    <w:rsid w:val="00EE366F"/>
    <w:rsid w:val="00F030AC"/>
    <w:rsid w:val="00F058F0"/>
    <w:rsid w:val="00F07093"/>
    <w:rsid w:val="00F14643"/>
    <w:rsid w:val="00F14974"/>
    <w:rsid w:val="00F156CC"/>
    <w:rsid w:val="00F2157C"/>
    <w:rsid w:val="00F2405F"/>
    <w:rsid w:val="00F26DEF"/>
    <w:rsid w:val="00F32EF1"/>
    <w:rsid w:val="00F40A4D"/>
    <w:rsid w:val="00F4748E"/>
    <w:rsid w:val="00F515A1"/>
    <w:rsid w:val="00F51FE9"/>
    <w:rsid w:val="00F5292C"/>
    <w:rsid w:val="00F54FAA"/>
    <w:rsid w:val="00F63AF2"/>
    <w:rsid w:val="00F64FCB"/>
    <w:rsid w:val="00F65507"/>
    <w:rsid w:val="00F6647F"/>
    <w:rsid w:val="00F67783"/>
    <w:rsid w:val="00F85897"/>
    <w:rsid w:val="00F96284"/>
    <w:rsid w:val="00FA043C"/>
    <w:rsid w:val="00FA60C9"/>
    <w:rsid w:val="00FA7B30"/>
    <w:rsid w:val="00FB3174"/>
    <w:rsid w:val="00FB33C0"/>
    <w:rsid w:val="00FB3EBB"/>
    <w:rsid w:val="00FB4738"/>
    <w:rsid w:val="00FC0BE2"/>
    <w:rsid w:val="00FC16D3"/>
    <w:rsid w:val="00FD091C"/>
    <w:rsid w:val="00FD254E"/>
    <w:rsid w:val="00FE366C"/>
    <w:rsid w:val="00FE3FB5"/>
    <w:rsid w:val="00FF1A29"/>
    <w:rsid w:val="00FF7D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CB9870"/>
  <w15:docId w15:val="{5139956E-8693-4010-B7D7-E38CD8C5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02B"/>
    <w:rPr>
      <w:lang w:val="pl-PL" w:eastAsia="pl-PL"/>
    </w:rPr>
  </w:style>
  <w:style w:type="paragraph" w:styleId="Heading1">
    <w:name w:val="heading 1"/>
    <w:basedOn w:val="Normal"/>
    <w:next w:val="Normal"/>
    <w:link w:val="Heading1Char"/>
    <w:qFormat/>
    <w:rsid w:val="00783504"/>
    <w:pPr>
      <w:keepNext/>
      <w:widowControl w:val="0"/>
      <w:shd w:val="clear" w:color="auto" w:fill="FFFFFF"/>
      <w:tabs>
        <w:tab w:val="left" w:pos="3119"/>
      </w:tabs>
      <w:spacing w:after="120"/>
      <w:outlineLvl w:val="0"/>
    </w:pPr>
    <w:rPr>
      <w:b/>
      <w:color w:val="000000"/>
      <w:sz w:val="24"/>
    </w:rPr>
  </w:style>
  <w:style w:type="paragraph" w:styleId="Heading2">
    <w:name w:val="heading 2"/>
    <w:aliases w:val="Heading 2 Char1,Heading 2 Char Char, Car"/>
    <w:basedOn w:val="Normal"/>
    <w:next w:val="Normal"/>
    <w:link w:val="Heading2Char"/>
    <w:unhideWhenUsed/>
    <w:qFormat/>
    <w:rsid w:val="009C1B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ímsor 3 Char,Heading 2 Char Char + Bookman Old Style,Gris - 80 %,Gauche :  2,97 ...,Titre 4 + Bookman Old Style,12 pt,Justifié,64 cm,Suspendu : 1...,Heading 2 + Times New Roman Bold"/>
    <w:basedOn w:val="Normal"/>
    <w:next w:val="Normal"/>
    <w:link w:val="Heading3Char"/>
    <w:unhideWhenUsed/>
    <w:qFormat/>
    <w:rsid w:val="009C1B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C1BDA"/>
    <w:pPr>
      <w:keepNext/>
      <w:spacing w:line="360" w:lineRule="auto"/>
      <w:ind w:left="360"/>
      <w:jc w:val="both"/>
      <w:outlineLvl w:val="3"/>
    </w:pPr>
    <w:rPr>
      <w:b/>
      <w:bCs/>
      <w:sz w:val="24"/>
      <w:szCs w:val="24"/>
      <w:u w:val="single"/>
      <w:lang w:val="bg-BG" w:eastAsia="en-US"/>
    </w:rPr>
  </w:style>
  <w:style w:type="paragraph" w:styleId="Heading5">
    <w:name w:val="heading 5"/>
    <w:basedOn w:val="Normal"/>
    <w:next w:val="Normal"/>
    <w:link w:val="Heading5Char"/>
    <w:qFormat/>
    <w:rsid w:val="009C1BDA"/>
    <w:pPr>
      <w:keepNext/>
      <w:jc w:val="both"/>
      <w:outlineLvl w:val="4"/>
    </w:pPr>
    <w:rPr>
      <w:b/>
      <w:sz w:val="24"/>
    </w:rPr>
  </w:style>
  <w:style w:type="paragraph" w:styleId="Heading6">
    <w:name w:val="heading 6"/>
    <w:basedOn w:val="Normal"/>
    <w:next w:val="Normal"/>
    <w:link w:val="Heading6Char"/>
    <w:qFormat/>
    <w:rsid w:val="009C1BDA"/>
    <w:pPr>
      <w:keepNext/>
      <w:widowControl w:val="0"/>
      <w:numPr>
        <w:ilvl w:val="5"/>
        <w:numId w:val="4"/>
      </w:numPr>
      <w:spacing w:line="254" w:lineRule="exact"/>
      <w:jc w:val="center"/>
      <w:outlineLvl w:val="5"/>
    </w:pPr>
    <w:rPr>
      <w:b/>
      <w:smallCaps/>
      <w:color w:val="000000"/>
      <w:spacing w:val="-7"/>
      <w:sz w:val="24"/>
    </w:rPr>
  </w:style>
  <w:style w:type="paragraph" w:styleId="Heading7">
    <w:name w:val="heading 7"/>
    <w:basedOn w:val="Normal"/>
    <w:next w:val="Normal"/>
    <w:link w:val="Heading7Char"/>
    <w:qFormat/>
    <w:rsid w:val="009C1BDA"/>
    <w:pPr>
      <w:keepNext/>
      <w:widowControl w:val="0"/>
      <w:numPr>
        <w:ilvl w:val="6"/>
        <w:numId w:val="4"/>
      </w:numPr>
      <w:spacing w:line="254" w:lineRule="exact"/>
      <w:outlineLvl w:val="6"/>
    </w:pPr>
    <w:rPr>
      <w:color w:val="000000"/>
      <w:spacing w:val="-4"/>
      <w:sz w:val="24"/>
    </w:rPr>
  </w:style>
  <w:style w:type="paragraph" w:styleId="Heading8">
    <w:name w:val="heading 8"/>
    <w:basedOn w:val="Normal"/>
    <w:next w:val="Normal"/>
    <w:link w:val="Heading8Char"/>
    <w:qFormat/>
    <w:rsid w:val="009C1BDA"/>
    <w:pPr>
      <w:keepNext/>
      <w:numPr>
        <w:ilvl w:val="7"/>
        <w:numId w:val="4"/>
      </w:numPr>
      <w:jc w:val="both"/>
      <w:outlineLvl w:val="7"/>
    </w:pPr>
    <w:rPr>
      <w:b/>
      <w:sz w:val="24"/>
    </w:rPr>
  </w:style>
  <w:style w:type="paragraph" w:styleId="Heading9">
    <w:name w:val="heading 9"/>
    <w:basedOn w:val="Normal"/>
    <w:next w:val="Normal"/>
    <w:link w:val="Heading9Char"/>
    <w:qFormat/>
    <w:rsid w:val="009C1BDA"/>
    <w:pPr>
      <w:keepNext/>
      <w:widowControl w:val="0"/>
      <w:numPr>
        <w:ilvl w:val="8"/>
        <w:numId w:val="4"/>
      </w:numPr>
      <w:spacing w:line="254" w:lineRule="exact"/>
      <w:jc w:val="center"/>
      <w:outlineLvl w:val="8"/>
    </w:pPr>
    <w:rPr>
      <w:b/>
      <w:color w:val="000000"/>
      <w:spacing w:val="-5"/>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3504"/>
    <w:pPr>
      <w:tabs>
        <w:tab w:val="center" w:pos="4536"/>
        <w:tab w:val="right" w:pos="9072"/>
      </w:tabs>
      <w:ind w:firstLine="709"/>
      <w:jc w:val="both"/>
    </w:pPr>
    <w:rPr>
      <w:sz w:val="24"/>
    </w:rPr>
  </w:style>
  <w:style w:type="paragraph" w:customStyle="1" w:styleId="Pa1">
    <w:name w:val="Pa1"/>
    <w:basedOn w:val="Normal"/>
    <w:next w:val="Normal"/>
    <w:rsid w:val="00783504"/>
    <w:pPr>
      <w:autoSpaceDE w:val="0"/>
      <w:autoSpaceDN w:val="0"/>
      <w:adjustRightInd w:val="0"/>
      <w:spacing w:line="241" w:lineRule="atLeast"/>
    </w:pPr>
    <w:rPr>
      <w:rFonts w:ascii="OWBUTZ+HelenBg-Regular" w:hAnsi="OWBUTZ+HelenBg-Regular"/>
      <w:sz w:val="24"/>
      <w:szCs w:val="24"/>
      <w:lang w:val="bg-BG" w:eastAsia="bg-BG"/>
    </w:rPr>
  </w:style>
  <w:style w:type="character" w:customStyle="1" w:styleId="A9">
    <w:name w:val="A9"/>
    <w:rsid w:val="00783504"/>
    <w:rPr>
      <w:rFonts w:cs="OWBUTZ+HelenBg-Regular"/>
      <w:color w:val="000000"/>
      <w:sz w:val="19"/>
      <w:szCs w:val="19"/>
    </w:rPr>
  </w:style>
  <w:style w:type="paragraph" w:customStyle="1" w:styleId="CharCharChar1CharCharChar">
    <w:name w:val="Char Char Char1 Char Char Char"/>
    <w:basedOn w:val="Normal"/>
    <w:rsid w:val="00783504"/>
    <w:pPr>
      <w:spacing w:after="160" w:line="240" w:lineRule="exact"/>
    </w:pPr>
    <w:rPr>
      <w:rFonts w:ascii="Tahoma" w:hAnsi="Tahoma"/>
      <w:lang w:val="en-US" w:eastAsia="en-US"/>
    </w:rPr>
  </w:style>
  <w:style w:type="character" w:customStyle="1" w:styleId="Heading1Char">
    <w:name w:val="Heading 1 Char"/>
    <w:link w:val="Heading1"/>
    <w:rsid w:val="00783504"/>
    <w:rPr>
      <w:b/>
      <w:color w:val="000000"/>
      <w:sz w:val="24"/>
      <w:lang w:val="pl-PL" w:eastAsia="pl-PL" w:bidi="ar-SA"/>
    </w:rPr>
  </w:style>
  <w:style w:type="character" w:customStyle="1" w:styleId="FooterChar">
    <w:name w:val="Footer Char"/>
    <w:link w:val="Footer"/>
    <w:uiPriority w:val="99"/>
    <w:rsid w:val="00783504"/>
    <w:rPr>
      <w:sz w:val="24"/>
      <w:lang w:val="pl-PL" w:eastAsia="pl-PL" w:bidi="ar-SA"/>
    </w:rPr>
  </w:style>
  <w:style w:type="paragraph" w:styleId="Header">
    <w:name w:val="header"/>
    <w:basedOn w:val="Normal"/>
    <w:link w:val="HeaderChar"/>
    <w:rsid w:val="007F32D5"/>
    <w:pPr>
      <w:tabs>
        <w:tab w:val="center" w:pos="4536"/>
        <w:tab w:val="right" w:pos="9072"/>
      </w:tabs>
    </w:pPr>
  </w:style>
  <w:style w:type="character" w:styleId="PageNumber">
    <w:name w:val="page number"/>
    <w:basedOn w:val="DefaultParagraphFont"/>
    <w:rsid w:val="007F32D5"/>
  </w:style>
  <w:style w:type="paragraph" w:customStyle="1" w:styleId="CharChar4Char">
    <w:name w:val="Char Char4 Char"/>
    <w:basedOn w:val="Normal"/>
    <w:rsid w:val="0093571E"/>
    <w:pPr>
      <w:spacing w:after="160" w:line="240" w:lineRule="exact"/>
    </w:pPr>
    <w:rPr>
      <w:rFonts w:ascii="Tahoma" w:hAnsi="Tahoma"/>
      <w:lang w:val="en-US" w:eastAsia="en-US"/>
    </w:rPr>
  </w:style>
  <w:style w:type="paragraph" w:styleId="BalloonText">
    <w:name w:val="Balloon Text"/>
    <w:basedOn w:val="Normal"/>
    <w:semiHidden/>
    <w:rsid w:val="00721162"/>
    <w:rPr>
      <w:rFonts w:ascii="Tahoma" w:hAnsi="Tahoma" w:cs="Tahoma"/>
      <w:sz w:val="16"/>
      <w:szCs w:val="16"/>
    </w:rPr>
  </w:style>
  <w:style w:type="character" w:styleId="CommentReference">
    <w:name w:val="annotation reference"/>
    <w:rsid w:val="00412AF3"/>
    <w:rPr>
      <w:sz w:val="16"/>
      <w:szCs w:val="16"/>
    </w:rPr>
  </w:style>
  <w:style w:type="paragraph" w:styleId="CommentText">
    <w:name w:val="annotation text"/>
    <w:basedOn w:val="Normal"/>
    <w:link w:val="CommentTextChar"/>
    <w:rsid w:val="00412AF3"/>
  </w:style>
  <w:style w:type="character" w:customStyle="1" w:styleId="CommentTextChar">
    <w:name w:val="Comment Text Char"/>
    <w:link w:val="CommentText"/>
    <w:rsid w:val="00412AF3"/>
    <w:rPr>
      <w:lang w:val="pl-PL" w:eastAsia="pl-PL"/>
    </w:rPr>
  </w:style>
  <w:style w:type="paragraph" w:styleId="CommentSubject">
    <w:name w:val="annotation subject"/>
    <w:basedOn w:val="CommentText"/>
    <w:next w:val="CommentText"/>
    <w:link w:val="CommentSubjectChar"/>
    <w:rsid w:val="00412AF3"/>
    <w:rPr>
      <w:b/>
      <w:bCs/>
    </w:rPr>
  </w:style>
  <w:style w:type="character" w:customStyle="1" w:styleId="CommentSubjectChar">
    <w:name w:val="Comment Subject Char"/>
    <w:link w:val="CommentSubject"/>
    <w:rsid w:val="00412AF3"/>
    <w:rPr>
      <w:b/>
      <w:bCs/>
      <w:lang w:val="pl-PL" w:eastAsia="pl-PL"/>
    </w:rPr>
  </w:style>
  <w:style w:type="paragraph" w:customStyle="1" w:styleId="Tableline">
    <w:name w:val="Table line"/>
    <w:basedOn w:val="Normal"/>
    <w:rsid w:val="00367BEB"/>
    <w:pPr>
      <w:suppressAutoHyphens/>
      <w:overflowPunct w:val="0"/>
      <w:autoSpaceDE w:val="0"/>
      <w:spacing w:before="60" w:after="60"/>
      <w:textAlignment w:val="baseline"/>
    </w:pPr>
    <w:rPr>
      <w:sz w:val="22"/>
      <w:szCs w:val="22"/>
      <w:lang w:val="en-GB" w:eastAsia="ar-SA"/>
    </w:rPr>
  </w:style>
  <w:style w:type="paragraph" w:styleId="FootnoteText">
    <w:name w:val="footnote text"/>
    <w:aliases w:val="single space,Podrozdział,stile 1,Footnote1,Footnote2,Footnote3,Footnote4,Footnote5,Footnote6,Footnote7,Footnote8,Footnote9,Footnote10,Footnote11,Footnote21,Footnote31,Footnote41,Footnote51,Footnote61,Footnote71,Footnote81,Footnote91"/>
    <w:basedOn w:val="Normal"/>
    <w:link w:val="FootnoteTextChar"/>
    <w:uiPriority w:val="99"/>
    <w:qFormat/>
    <w:rsid w:val="00127AAE"/>
  </w:style>
  <w:style w:type="character" w:customStyle="1" w:styleId="FootnoteTextChar">
    <w:name w:val="Footnote Text Char"/>
    <w:aliases w:val="single space Char,Podrozdział Char,stile 1 Char,Footnote1 Char,Footnote2 Char,Footnote3 Char,Footnote4 Char,Footnote5 Char,Footnote6 Char,Footnote7 Char,Footnote8 Char,Footnote9 Char,Footnote10 Char,Footnote11 Char,Footnote21 Char"/>
    <w:link w:val="FootnoteText"/>
    <w:uiPriority w:val="99"/>
    <w:rsid w:val="00127AAE"/>
    <w:rPr>
      <w:lang w:val="pl-PL" w:eastAsia="pl-PL"/>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127AAE"/>
    <w:rPr>
      <w:vertAlign w:val="superscript"/>
    </w:rPr>
  </w:style>
  <w:style w:type="paragraph" w:styleId="ListParagraph">
    <w:name w:val="List Paragraph"/>
    <w:basedOn w:val="Normal"/>
    <w:uiPriority w:val="34"/>
    <w:qFormat/>
    <w:rsid w:val="00CE0842"/>
    <w:pPr>
      <w:ind w:left="708"/>
    </w:pPr>
  </w:style>
  <w:style w:type="character" w:customStyle="1" w:styleId="Heading2Char">
    <w:name w:val="Heading 2 Char"/>
    <w:aliases w:val="Heading 2 Char1 Char,Heading 2 Char Char Char, Car Char"/>
    <w:basedOn w:val="DefaultParagraphFont"/>
    <w:link w:val="Heading2"/>
    <w:rsid w:val="009C1BDA"/>
    <w:rPr>
      <w:rFonts w:asciiTheme="majorHAnsi" w:eastAsiaTheme="majorEastAsia" w:hAnsiTheme="majorHAnsi" w:cstheme="majorBidi"/>
      <w:b/>
      <w:bCs/>
      <w:color w:val="4F81BD" w:themeColor="accent1"/>
      <w:sz w:val="26"/>
      <w:szCs w:val="26"/>
      <w:lang w:val="pl-PL" w:eastAsia="pl-PL"/>
    </w:rPr>
  </w:style>
  <w:style w:type="character" w:customStyle="1" w:styleId="Heading3Char">
    <w:name w:val="Heading 3 Char"/>
    <w:aliases w:val="Címsor 3 Char Char1,Heading 2 Char Char + Bookman Old Style Char1,Gris - 80 % Char1,Gauche :  2 Char1,97 ... Char1,Titre 4 + Bookman Old Style Char1,12 pt Char1,Justifié Char1,64 cm Char1,Suspendu : 1... Char1"/>
    <w:basedOn w:val="DefaultParagraphFont"/>
    <w:link w:val="Heading3"/>
    <w:semiHidden/>
    <w:rsid w:val="009C1BDA"/>
    <w:rPr>
      <w:rFonts w:asciiTheme="majorHAnsi" w:eastAsiaTheme="majorEastAsia" w:hAnsiTheme="majorHAnsi" w:cstheme="majorBidi"/>
      <w:b/>
      <w:bCs/>
      <w:color w:val="4F81BD" w:themeColor="accent1"/>
      <w:lang w:val="pl-PL" w:eastAsia="pl-PL"/>
    </w:rPr>
  </w:style>
  <w:style w:type="character" w:customStyle="1" w:styleId="Heading4Char">
    <w:name w:val="Heading 4 Char"/>
    <w:basedOn w:val="DefaultParagraphFont"/>
    <w:link w:val="Heading4"/>
    <w:rsid w:val="009C1BDA"/>
    <w:rPr>
      <w:b/>
      <w:bCs/>
      <w:sz w:val="24"/>
      <w:szCs w:val="24"/>
      <w:u w:val="single"/>
      <w:lang w:eastAsia="en-US"/>
    </w:rPr>
  </w:style>
  <w:style w:type="character" w:customStyle="1" w:styleId="Heading5Char">
    <w:name w:val="Heading 5 Char"/>
    <w:basedOn w:val="DefaultParagraphFont"/>
    <w:link w:val="Heading5"/>
    <w:rsid w:val="009C1BDA"/>
    <w:rPr>
      <w:b/>
      <w:sz w:val="24"/>
      <w:lang w:val="pl-PL" w:eastAsia="pl-PL"/>
    </w:rPr>
  </w:style>
  <w:style w:type="character" w:customStyle="1" w:styleId="Heading6Char">
    <w:name w:val="Heading 6 Char"/>
    <w:basedOn w:val="DefaultParagraphFont"/>
    <w:link w:val="Heading6"/>
    <w:rsid w:val="009C1BDA"/>
    <w:rPr>
      <w:b/>
      <w:smallCaps/>
      <w:color w:val="000000"/>
      <w:spacing w:val="-7"/>
      <w:sz w:val="24"/>
      <w:lang w:val="pl-PL" w:eastAsia="pl-PL"/>
    </w:rPr>
  </w:style>
  <w:style w:type="character" w:customStyle="1" w:styleId="Heading7Char">
    <w:name w:val="Heading 7 Char"/>
    <w:basedOn w:val="DefaultParagraphFont"/>
    <w:link w:val="Heading7"/>
    <w:rsid w:val="009C1BDA"/>
    <w:rPr>
      <w:color w:val="000000"/>
      <w:spacing w:val="-4"/>
      <w:sz w:val="24"/>
      <w:lang w:val="pl-PL" w:eastAsia="pl-PL"/>
    </w:rPr>
  </w:style>
  <w:style w:type="character" w:customStyle="1" w:styleId="Heading8Char">
    <w:name w:val="Heading 8 Char"/>
    <w:basedOn w:val="DefaultParagraphFont"/>
    <w:link w:val="Heading8"/>
    <w:rsid w:val="009C1BDA"/>
    <w:rPr>
      <w:b/>
      <w:sz w:val="24"/>
      <w:lang w:val="pl-PL" w:eastAsia="pl-PL"/>
    </w:rPr>
  </w:style>
  <w:style w:type="character" w:customStyle="1" w:styleId="Heading9Char">
    <w:name w:val="Heading 9 Char"/>
    <w:basedOn w:val="DefaultParagraphFont"/>
    <w:link w:val="Heading9"/>
    <w:rsid w:val="009C1BDA"/>
    <w:rPr>
      <w:b/>
      <w:color w:val="000000"/>
      <w:spacing w:val="-5"/>
      <w:sz w:val="23"/>
      <w:lang w:val="pl-PL" w:eastAsia="pl-PL"/>
    </w:rPr>
  </w:style>
  <w:style w:type="paragraph" w:styleId="BodyTextIndent">
    <w:name w:val="Body Text Indent"/>
    <w:basedOn w:val="Normal"/>
    <w:link w:val="BodyTextIndentChar"/>
    <w:rsid w:val="009C1BDA"/>
    <w:pPr>
      <w:pBdr>
        <w:bottom w:val="single" w:sz="12" w:space="1" w:color="auto"/>
      </w:pBdr>
      <w:spacing w:line="360" w:lineRule="auto"/>
      <w:ind w:left="360"/>
      <w:jc w:val="both"/>
    </w:pPr>
    <w:rPr>
      <w:b/>
      <w:bCs/>
      <w:sz w:val="24"/>
      <w:szCs w:val="24"/>
      <w:lang w:val="bg-BG" w:eastAsia="en-US"/>
    </w:rPr>
  </w:style>
  <w:style w:type="character" w:customStyle="1" w:styleId="BodyTextIndentChar">
    <w:name w:val="Body Text Indent Char"/>
    <w:basedOn w:val="DefaultParagraphFont"/>
    <w:link w:val="BodyTextIndent"/>
    <w:rsid w:val="009C1BDA"/>
    <w:rPr>
      <w:b/>
      <w:bCs/>
      <w:sz w:val="24"/>
      <w:szCs w:val="24"/>
      <w:lang w:eastAsia="en-US"/>
    </w:rPr>
  </w:style>
  <w:style w:type="character" w:styleId="Hyperlink">
    <w:name w:val="Hyperlink"/>
    <w:rsid w:val="009C1BDA"/>
    <w:rPr>
      <w:color w:val="0000FF"/>
      <w:u w:val="single"/>
    </w:rPr>
  </w:style>
  <w:style w:type="paragraph" w:styleId="BodyText3">
    <w:name w:val="Body Text 3"/>
    <w:basedOn w:val="Normal"/>
    <w:link w:val="BodyText3Char"/>
    <w:rsid w:val="009C1BDA"/>
    <w:pPr>
      <w:spacing w:after="120"/>
    </w:pPr>
    <w:rPr>
      <w:sz w:val="16"/>
      <w:szCs w:val="16"/>
      <w:lang w:val="en-US" w:eastAsia="en-US"/>
    </w:rPr>
  </w:style>
  <w:style w:type="character" w:customStyle="1" w:styleId="BodyText3Char">
    <w:name w:val="Body Text 3 Char"/>
    <w:basedOn w:val="DefaultParagraphFont"/>
    <w:link w:val="BodyText3"/>
    <w:rsid w:val="009C1BDA"/>
    <w:rPr>
      <w:sz w:val="16"/>
      <w:szCs w:val="16"/>
      <w:lang w:val="en-US" w:eastAsia="en-US"/>
    </w:rPr>
  </w:style>
  <w:style w:type="paragraph" w:customStyle="1" w:styleId="Text1">
    <w:name w:val="Text 1"/>
    <w:basedOn w:val="Normal"/>
    <w:rsid w:val="009C1BDA"/>
    <w:pPr>
      <w:spacing w:after="240"/>
      <w:ind w:left="482"/>
      <w:jc w:val="both"/>
    </w:pPr>
    <w:rPr>
      <w:sz w:val="24"/>
      <w:lang w:val="en-GB" w:eastAsia="en-US"/>
    </w:rPr>
  </w:style>
  <w:style w:type="paragraph" w:customStyle="1" w:styleId="a">
    <w:name w:val="ŚŚ"/>
    <w:basedOn w:val="Normal"/>
    <w:rsid w:val="009C1BDA"/>
    <w:pPr>
      <w:spacing w:line="360" w:lineRule="auto"/>
      <w:jc w:val="both"/>
    </w:pPr>
    <w:rPr>
      <w:sz w:val="24"/>
    </w:rPr>
  </w:style>
  <w:style w:type="table" w:styleId="TableGrid">
    <w:name w:val="Table Grid"/>
    <w:basedOn w:val="TableNormal"/>
    <w:rsid w:val="009C1BD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C1BDA"/>
    <w:pPr>
      <w:autoSpaceDE w:val="0"/>
      <w:autoSpaceDN w:val="0"/>
    </w:pPr>
    <w:rPr>
      <w:color w:val="000000"/>
      <w:sz w:val="24"/>
      <w:szCs w:val="24"/>
      <w:lang w:val="bg-BG" w:eastAsia="bg-BG"/>
    </w:rPr>
  </w:style>
  <w:style w:type="paragraph" w:styleId="BodyText">
    <w:name w:val="Body Text"/>
    <w:basedOn w:val="Normal"/>
    <w:link w:val="BodyTextChar"/>
    <w:rsid w:val="009C1BDA"/>
    <w:pPr>
      <w:spacing w:after="120"/>
    </w:pPr>
    <w:rPr>
      <w:sz w:val="24"/>
      <w:szCs w:val="24"/>
      <w:lang w:val="en-US" w:eastAsia="en-US"/>
    </w:rPr>
  </w:style>
  <w:style w:type="character" w:customStyle="1" w:styleId="BodyTextChar">
    <w:name w:val="Body Text Char"/>
    <w:basedOn w:val="DefaultParagraphFont"/>
    <w:link w:val="BodyText"/>
    <w:rsid w:val="009C1BDA"/>
    <w:rPr>
      <w:sz w:val="24"/>
      <w:szCs w:val="24"/>
      <w:lang w:val="en-US" w:eastAsia="en-US"/>
    </w:rPr>
  </w:style>
  <w:style w:type="paragraph" w:customStyle="1" w:styleId="BodyText21">
    <w:name w:val="Body Text 21"/>
    <w:basedOn w:val="Normal"/>
    <w:rsid w:val="009C1BDA"/>
    <w:pPr>
      <w:jc w:val="both"/>
    </w:pPr>
    <w:rPr>
      <w:sz w:val="24"/>
    </w:rPr>
  </w:style>
  <w:style w:type="paragraph" w:styleId="TOC1">
    <w:name w:val="toc 1"/>
    <w:basedOn w:val="Normal"/>
    <w:next w:val="Normal"/>
    <w:autoRedefine/>
    <w:rsid w:val="009C1BDA"/>
    <w:pPr>
      <w:spacing w:before="120" w:after="120"/>
    </w:pPr>
    <w:rPr>
      <w:b/>
      <w:sz w:val="24"/>
    </w:rPr>
  </w:style>
  <w:style w:type="paragraph" w:styleId="TOC2">
    <w:name w:val="toc 2"/>
    <w:basedOn w:val="Normal"/>
    <w:next w:val="Normal"/>
    <w:autoRedefine/>
    <w:rsid w:val="009C1BDA"/>
    <w:pPr>
      <w:widowControl w:val="0"/>
      <w:tabs>
        <w:tab w:val="right" w:leader="dot" w:pos="9631"/>
      </w:tabs>
      <w:spacing w:before="60" w:after="60"/>
      <w:ind w:left="2127" w:hanging="1701"/>
    </w:pPr>
    <w:rPr>
      <w:b/>
      <w:sz w:val="24"/>
      <w:szCs w:val="24"/>
      <w:lang w:val="en-GB"/>
    </w:rPr>
  </w:style>
  <w:style w:type="paragraph" w:styleId="TOC3">
    <w:name w:val="toc 3"/>
    <w:basedOn w:val="Normal"/>
    <w:next w:val="Normal"/>
    <w:autoRedefine/>
    <w:rsid w:val="009C1BDA"/>
    <w:pPr>
      <w:widowControl w:val="0"/>
      <w:tabs>
        <w:tab w:val="right" w:leader="dot" w:pos="9631"/>
      </w:tabs>
      <w:ind w:left="1701" w:hanging="567"/>
    </w:pPr>
    <w:rPr>
      <w:noProof/>
      <w:sz w:val="24"/>
    </w:rPr>
  </w:style>
  <w:style w:type="paragraph" w:styleId="TOC4">
    <w:name w:val="toc 4"/>
    <w:basedOn w:val="Normal"/>
    <w:next w:val="Normal"/>
    <w:autoRedefine/>
    <w:rsid w:val="009C1BDA"/>
    <w:pPr>
      <w:widowControl w:val="0"/>
      <w:tabs>
        <w:tab w:val="right" w:leader="dot" w:pos="9631"/>
      </w:tabs>
      <w:ind w:left="720" w:firstLine="698"/>
    </w:pPr>
    <w:rPr>
      <w:noProof/>
      <w:sz w:val="24"/>
    </w:rPr>
  </w:style>
  <w:style w:type="paragraph" w:styleId="TOC5">
    <w:name w:val="toc 5"/>
    <w:basedOn w:val="Normal"/>
    <w:next w:val="Normal"/>
    <w:autoRedefine/>
    <w:rsid w:val="009C1BDA"/>
    <w:pPr>
      <w:widowControl w:val="0"/>
      <w:tabs>
        <w:tab w:val="right" w:leader="dot" w:pos="9631"/>
      </w:tabs>
      <w:ind w:left="960" w:firstLine="1167"/>
    </w:pPr>
    <w:rPr>
      <w:noProof/>
      <w:sz w:val="24"/>
    </w:rPr>
  </w:style>
  <w:style w:type="paragraph" w:customStyle="1" w:styleId="Styl1">
    <w:name w:val="Styl1"/>
    <w:basedOn w:val="NormalIndent"/>
    <w:rsid w:val="009C1BDA"/>
    <w:pPr>
      <w:widowControl/>
      <w:tabs>
        <w:tab w:val="num" w:pos="360"/>
      </w:tabs>
      <w:spacing w:before="200" w:line="320" w:lineRule="atLeast"/>
      <w:ind w:left="360" w:hanging="360"/>
      <w:jc w:val="both"/>
    </w:pPr>
    <w:rPr>
      <w:rFonts w:ascii="Bookman Old Style" w:hAnsi="Bookman Old Style"/>
      <w:sz w:val="18"/>
    </w:rPr>
  </w:style>
  <w:style w:type="paragraph" w:styleId="NormalIndent">
    <w:name w:val="Normal Indent"/>
    <w:aliases w:val="Normal Indent Char"/>
    <w:basedOn w:val="Normal"/>
    <w:rsid w:val="009C1BDA"/>
    <w:pPr>
      <w:widowControl w:val="0"/>
      <w:numPr>
        <w:numId w:val="3"/>
      </w:numPr>
      <w:tabs>
        <w:tab w:val="clear" w:pos="360"/>
      </w:tabs>
      <w:ind w:left="708" w:firstLine="0"/>
    </w:pPr>
    <w:rPr>
      <w:sz w:val="24"/>
    </w:rPr>
  </w:style>
  <w:style w:type="paragraph" w:styleId="BodyText2">
    <w:name w:val="Body Text 2"/>
    <w:basedOn w:val="Normal"/>
    <w:link w:val="BodyText2Char"/>
    <w:rsid w:val="009C1BDA"/>
    <w:pPr>
      <w:widowControl w:val="0"/>
    </w:pPr>
    <w:rPr>
      <w:i/>
      <w:sz w:val="24"/>
      <w:u w:val="single"/>
    </w:rPr>
  </w:style>
  <w:style w:type="character" w:customStyle="1" w:styleId="BodyText2Char">
    <w:name w:val="Body Text 2 Char"/>
    <w:basedOn w:val="DefaultParagraphFont"/>
    <w:link w:val="BodyText2"/>
    <w:rsid w:val="009C1BDA"/>
    <w:rPr>
      <w:i/>
      <w:sz w:val="24"/>
      <w:u w:val="single"/>
      <w:lang w:val="pl-PL" w:eastAsia="pl-PL"/>
    </w:rPr>
  </w:style>
  <w:style w:type="paragraph" w:customStyle="1" w:styleId="NumPar1">
    <w:name w:val="NumPar 1"/>
    <w:basedOn w:val="Normal"/>
    <w:next w:val="Normal"/>
    <w:link w:val="NumPar1Tegn"/>
    <w:rsid w:val="009C1BDA"/>
    <w:pPr>
      <w:tabs>
        <w:tab w:val="num" w:pos="360"/>
      </w:tabs>
      <w:spacing w:before="120" w:after="120"/>
      <w:ind w:left="360" w:hanging="360"/>
      <w:jc w:val="both"/>
    </w:pPr>
    <w:rPr>
      <w:snapToGrid w:val="0"/>
      <w:sz w:val="24"/>
      <w:lang w:val="en-GB"/>
    </w:rPr>
  </w:style>
  <w:style w:type="paragraph" w:customStyle="1" w:styleId="BodyText23">
    <w:name w:val="Body Text 23"/>
    <w:rsid w:val="009C1BDA"/>
    <w:pPr>
      <w:widowControl w:val="0"/>
      <w:tabs>
        <w:tab w:val="left" w:pos="360"/>
      </w:tabs>
      <w:jc w:val="both"/>
    </w:pPr>
    <w:rPr>
      <w:sz w:val="24"/>
      <w:lang w:val="pl-PL" w:eastAsia="pl-PL"/>
    </w:rPr>
  </w:style>
  <w:style w:type="paragraph" w:styleId="BodyTextIndent3">
    <w:name w:val="Body Text Indent 3"/>
    <w:basedOn w:val="Normal"/>
    <w:link w:val="BodyTextIndent3Char"/>
    <w:rsid w:val="009C1BDA"/>
    <w:pPr>
      <w:widowControl w:val="0"/>
      <w:shd w:val="clear" w:color="auto" w:fill="FFFFFF"/>
      <w:spacing w:line="274" w:lineRule="exact"/>
      <w:ind w:left="67"/>
      <w:jc w:val="both"/>
    </w:pPr>
    <w:rPr>
      <w:color w:val="000000"/>
      <w:sz w:val="24"/>
    </w:rPr>
  </w:style>
  <w:style w:type="character" w:customStyle="1" w:styleId="BodyTextIndent3Char">
    <w:name w:val="Body Text Indent 3 Char"/>
    <w:basedOn w:val="DefaultParagraphFont"/>
    <w:link w:val="BodyTextIndent3"/>
    <w:rsid w:val="009C1BDA"/>
    <w:rPr>
      <w:color w:val="000000"/>
      <w:sz w:val="24"/>
      <w:shd w:val="clear" w:color="auto" w:fill="FFFFFF"/>
      <w:lang w:val="pl-PL" w:eastAsia="pl-PL"/>
    </w:rPr>
  </w:style>
  <w:style w:type="paragraph" w:styleId="BodyTextIndent2">
    <w:name w:val="Body Text Indent 2"/>
    <w:basedOn w:val="Normal"/>
    <w:link w:val="BodyTextIndent2Char"/>
    <w:rsid w:val="009C1BDA"/>
    <w:pPr>
      <w:ind w:left="567"/>
      <w:outlineLvl w:val="0"/>
    </w:pPr>
    <w:rPr>
      <w:sz w:val="24"/>
    </w:rPr>
  </w:style>
  <w:style w:type="character" w:customStyle="1" w:styleId="BodyTextIndent2Char">
    <w:name w:val="Body Text Indent 2 Char"/>
    <w:basedOn w:val="DefaultParagraphFont"/>
    <w:link w:val="BodyTextIndent2"/>
    <w:rsid w:val="009C1BDA"/>
    <w:rPr>
      <w:sz w:val="24"/>
      <w:lang w:val="pl-PL" w:eastAsia="pl-PL"/>
    </w:rPr>
  </w:style>
  <w:style w:type="paragraph" w:styleId="BlockText">
    <w:name w:val="Block Text"/>
    <w:basedOn w:val="Normal"/>
    <w:rsid w:val="009C1BDA"/>
    <w:pPr>
      <w:widowControl w:val="0"/>
      <w:shd w:val="clear" w:color="auto" w:fill="FFFFFF"/>
      <w:spacing w:before="43" w:line="278" w:lineRule="exact"/>
      <w:ind w:left="24" w:right="38"/>
      <w:jc w:val="both"/>
    </w:pPr>
    <w:rPr>
      <w:color w:val="000000"/>
      <w:sz w:val="24"/>
    </w:rPr>
  </w:style>
  <w:style w:type="paragraph" w:styleId="TOC7">
    <w:name w:val="toc 7"/>
    <w:basedOn w:val="Normal"/>
    <w:next w:val="Normal"/>
    <w:autoRedefine/>
    <w:rsid w:val="009C1BDA"/>
    <w:pPr>
      <w:ind w:left="1440"/>
    </w:pPr>
    <w:rPr>
      <w:sz w:val="18"/>
    </w:rPr>
  </w:style>
  <w:style w:type="paragraph" w:styleId="TOC8">
    <w:name w:val="toc 8"/>
    <w:basedOn w:val="Normal"/>
    <w:next w:val="Normal"/>
    <w:autoRedefine/>
    <w:rsid w:val="009C1BDA"/>
    <w:pPr>
      <w:jc w:val="center"/>
    </w:pPr>
  </w:style>
  <w:style w:type="character" w:styleId="FollowedHyperlink">
    <w:name w:val="FollowedHyperlink"/>
    <w:rsid w:val="009C1BDA"/>
    <w:rPr>
      <w:color w:val="800080"/>
      <w:u w:val="single"/>
    </w:rPr>
  </w:style>
  <w:style w:type="paragraph" w:customStyle="1" w:styleId="pkt">
    <w:name w:val="pkt"/>
    <w:basedOn w:val="Normal"/>
    <w:rsid w:val="009C1BDA"/>
    <w:pPr>
      <w:overflowPunct w:val="0"/>
      <w:adjustRightInd w:val="0"/>
      <w:spacing w:before="60" w:after="60"/>
      <w:ind w:left="851" w:hanging="295"/>
      <w:jc w:val="both"/>
    </w:pPr>
    <w:rPr>
      <w:sz w:val="24"/>
    </w:rPr>
  </w:style>
  <w:style w:type="paragraph" w:customStyle="1" w:styleId="ust">
    <w:name w:val="ust"/>
    <w:rsid w:val="009C1BDA"/>
    <w:pPr>
      <w:overflowPunct w:val="0"/>
      <w:adjustRightInd w:val="0"/>
      <w:spacing w:before="60" w:after="60"/>
      <w:ind w:left="426" w:hanging="284"/>
      <w:jc w:val="both"/>
    </w:pPr>
    <w:rPr>
      <w:sz w:val="24"/>
      <w:lang w:val="pl-PL" w:eastAsia="pl-PL"/>
    </w:rPr>
  </w:style>
  <w:style w:type="paragraph" w:styleId="NormalWeb">
    <w:name w:val="Normal (Web)"/>
    <w:basedOn w:val="Normal"/>
    <w:link w:val="NormalWebChar"/>
    <w:uiPriority w:val="99"/>
    <w:rsid w:val="009C1BDA"/>
    <w:pPr>
      <w:spacing w:before="100" w:beforeAutospacing="1" w:after="100" w:afterAutospacing="1"/>
    </w:pPr>
    <w:rPr>
      <w:rFonts w:ascii="Verdana" w:eastAsia="Arial Unicode MS" w:hAnsi="Verdana" w:cs="Arial Unicode MS"/>
      <w:color w:val="000000"/>
      <w:sz w:val="18"/>
      <w:szCs w:val="18"/>
    </w:rPr>
  </w:style>
  <w:style w:type="paragraph" w:styleId="Title">
    <w:name w:val="Title"/>
    <w:basedOn w:val="Normal"/>
    <w:link w:val="TitleChar"/>
    <w:qFormat/>
    <w:rsid w:val="009C1BDA"/>
    <w:pPr>
      <w:spacing w:line="360" w:lineRule="auto"/>
      <w:ind w:firstLine="708"/>
      <w:jc w:val="center"/>
    </w:pPr>
    <w:rPr>
      <w:b/>
      <w:bCs/>
      <w:sz w:val="28"/>
      <w:szCs w:val="28"/>
      <w:lang w:val="en-GB"/>
    </w:rPr>
  </w:style>
  <w:style w:type="character" w:customStyle="1" w:styleId="TitleChar">
    <w:name w:val="Title Char"/>
    <w:basedOn w:val="DefaultParagraphFont"/>
    <w:link w:val="Title"/>
    <w:rsid w:val="009C1BDA"/>
    <w:rPr>
      <w:b/>
      <w:bCs/>
      <w:sz w:val="28"/>
      <w:szCs w:val="28"/>
      <w:lang w:val="en-GB" w:eastAsia="pl-PL"/>
    </w:rPr>
  </w:style>
  <w:style w:type="character" w:customStyle="1" w:styleId="tw4winTerm">
    <w:name w:val="tw4winTerm"/>
    <w:rsid w:val="009C1BDA"/>
    <w:rPr>
      <w:color w:val="0000FF"/>
    </w:rPr>
  </w:style>
  <w:style w:type="paragraph" w:styleId="TOC9">
    <w:name w:val="toc 9"/>
    <w:basedOn w:val="Normal"/>
    <w:next w:val="Normal"/>
    <w:autoRedefine/>
    <w:rsid w:val="009C1BDA"/>
    <w:pPr>
      <w:ind w:left="1920"/>
    </w:pPr>
    <w:rPr>
      <w:sz w:val="24"/>
      <w:szCs w:val="24"/>
    </w:rPr>
  </w:style>
  <w:style w:type="paragraph" w:styleId="TOC6">
    <w:name w:val="toc 6"/>
    <w:basedOn w:val="Normal"/>
    <w:next w:val="Normal"/>
    <w:autoRedefine/>
    <w:rsid w:val="009C1BDA"/>
    <w:pPr>
      <w:ind w:left="1200"/>
    </w:pPr>
    <w:rPr>
      <w:sz w:val="24"/>
      <w:szCs w:val="24"/>
    </w:rPr>
  </w:style>
  <w:style w:type="paragraph" w:customStyle="1" w:styleId="EntEmet">
    <w:name w:val="EntEmet"/>
    <w:basedOn w:val="Normal"/>
    <w:rsid w:val="009C1BDA"/>
    <w:pPr>
      <w:widowControl w:val="0"/>
      <w:tabs>
        <w:tab w:val="left" w:pos="284"/>
        <w:tab w:val="left" w:pos="567"/>
        <w:tab w:val="left" w:pos="851"/>
        <w:tab w:val="left" w:pos="1134"/>
        <w:tab w:val="left" w:pos="1418"/>
      </w:tabs>
      <w:spacing w:before="40"/>
    </w:pPr>
    <w:rPr>
      <w:sz w:val="24"/>
      <w:lang w:val="en-GB" w:eastAsia="fr-BE"/>
    </w:rPr>
  </w:style>
  <w:style w:type="paragraph" w:customStyle="1" w:styleId="EntRefer">
    <w:name w:val="EntRefer"/>
    <w:basedOn w:val="Normal"/>
    <w:rsid w:val="009C1BDA"/>
    <w:pPr>
      <w:widowControl w:val="0"/>
    </w:pPr>
    <w:rPr>
      <w:b/>
      <w:sz w:val="24"/>
      <w:lang w:val="en-GB" w:eastAsia="fr-BE"/>
    </w:rPr>
  </w:style>
  <w:style w:type="character" w:customStyle="1" w:styleId="Marker">
    <w:name w:val="Marker"/>
    <w:rsid w:val="009C1BDA"/>
    <w:rPr>
      <w:color w:val="0000FF"/>
    </w:rPr>
  </w:style>
  <w:style w:type="paragraph" w:customStyle="1" w:styleId="Datedadoption">
    <w:name w:val="Date d'adoption"/>
    <w:basedOn w:val="Normal"/>
    <w:next w:val="Normal"/>
    <w:rsid w:val="009C1BDA"/>
    <w:pPr>
      <w:spacing w:before="360"/>
      <w:jc w:val="center"/>
    </w:pPr>
    <w:rPr>
      <w:b/>
      <w:sz w:val="24"/>
      <w:lang w:val="en-GB" w:eastAsia="zh-CN"/>
    </w:rPr>
  </w:style>
  <w:style w:type="paragraph" w:customStyle="1" w:styleId="Statut">
    <w:name w:val="Statut"/>
    <w:basedOn w:val="Normal"/>
    <w:next w:val="Typedudocument"/>
    <w:rsid w:val="009C1BDA"/>
    <w:pPr>
      <w:spacing w:before="360"/>
      <w:jc w:val="center"/>
    </w:pPr>
    <w:rPr>
      <w:sz w:val="24"/>
      <w:lang w:val="en-GB" w:eastAsia="zh-CN"/>
    </w:rPr>
  </w:style>
  <w:style w:type="paragraph" w:customStyle="1" w:styleId="Typedudocument">
    <w:name w:val="Type du document"/>
    <w:basedOn w:val="Normal"/>
    <w:next w:val="Datedadoption"/>
    <w:rsid w:val="009C1BDA"/>
    <w:pPr>
      <w:spacing w:before="360"/>
      <w:jc w:val="center"/>
    </w:pPr>
    <w:rPr>
      <w:b/>
      <w:sz w:val="24"/>
      <w:lang w:val="en-GB" w:eastAsia="zh-CN"/>
    </w:rPr>
  </w:style>
  <w:style w:type="paragraph" w:customStyle="1" w:styleId="CharCharChar">
    <w:name w:val="Char Char Char"/>
    <w:basedOn w:val="Normal"/>
    <w:rsid w:val="009C1BDA"/>
    <w:pPr>
      <w:tabs>
        <w:tab w:val="left" w:pos="709"/>
      </w:tabs>
    </w:pPr>
    <w:rPr>
      <w:rFonts w:ascii="Tahoma" w:hAnsi="Tahoma"/>
      <w:sz w:val="24"/>
      <w:szCs w:val="24"/>
    </w:rPr>
  </w:style>
  <w:style w:type="paragraph" w:customStyle="1" w:styleId="Tiret1">
    <w:name w:val="Tiret 1"/>
    <w:basedOn w:val="Normal"/>
    <w:rsid w:val="009C1BDA"/>
    <w:pPr>
      <w:tabs>
        <w:tab w:val="num" w:pos="360"/>
      </w:tabs>
      <w:spacing w:before="120" w:after="120"/>
      <w:ind w:left="360" w:hanging="360"/>
      <w:jc w:val="both"/>
    </w:pPr>
    <w:rPr>
      <w:sz w:val="24"/>
      <w:lang w:val="en-GB" w:eastAsia="ko-KR"/>
    </w:rPr>
  </w:style>
  <w:style w:type="paragraph" w:customStyle="1" w:styleId="CharCharCharCharCharCharCharCharCharCharCharCharCharCharCharCharCharCharCharCharChar1CharCharCharCharCharCharCharCharCharCharCharChar1CharCharChar1CharCharCharCharCharChar">
    <w:name w:val="Char Char Char Char Char Char Char Char Char Char Char Char Char Char Char Char Char Char Char Char Char1 Char Char Char Char Char Char Char Char Char Char Char Char1 Char Char Char1 Char Char Char Char Char Char"/>
    <w:basedOn w:val="Normal"/>
    <w:rsid w:val="009C1BDA"/>
    <w:pPr>
      <w:tabs>
        <w:tab w:val="left" w:pos="709"/>
      </w:tabs>
      <w:spacing w:line="360" w:lineRule="auto"/>
    </w:pPr>
    <w:rPr>
      <w:rFonts w:ascii="Tahoma" w:hAnsi="Tahoma"/>
      <w:sz w:val="24"/>
      <w:szCs w:val="24"/>
    </w:rPr>
  </w:style>
  <w:style w:type="paragraph" w:customStyle="1" w:styleId="TextinCSF">
    <w:name w:val="Text in CSF"/>
    <w:basedOn w:val="Normal"/>
    <w:rsid w:val="009C1BDA"/>
    <w:pPr>
      <w:overflowPunct w:val="0"/>
      <w:autoSpaceDE w:val="0"/>
      <w:autoSpaceDN w:val="0"/>
      <w:adjustRightInd w:val="0"/>
      <w:spacing w:after="120"/>
      <w:ind w:left="720"/>
      <w:jc w:val="both"/>
      <w:textAlignment w:val="baseline"/>
    </w:pPr>
    <w:rPr>
      <w:sz w:val="24"/>
      <w:lang w:val="en-GB" w:eastAsia="hu-HU"/>
    </w:rPr>
  </w:style>
  <w:style w:type="paragraph" w:customStyle="1" w:styleId="NormalWeb1">
    <w:name w:val="Normal (Web)1"/>
    <w:basedOn w:val="Normal"/>
    <w:rsid w:val="009C1BDA"/>
    <w:pPr>
      <w:spacing w:before="100" w:beforeAutospacing="1" w:after="100" w:afterAutospacing="1"/>
    </w:pPr>
    <w:rPr>
      <w:rFonts w:ascii="Verdana" w:hAnsi="Verdana"/>
      <w:color w:val="000000"/>
      <w:sz w:val="17"/>
      <w:szCs w:val="17"/>
      <w:lang w:val="bg-BG" w:eastAsia="bg-BG"/>
    </w:rPr>
  </w:style>
  <w:style w:type="paragraph" w:customStyle="1" w:styleId="DefaultText">
    <w:name w:val="Default Text"/>
    <w:basedOn w:val="Normal"/>
    <w:rsid w:val="009C1BDA"/>
    <w:pPr>
      <w:autoSpaceDE w:val="0"/>
      <w:autoSpaceDN w:val="0"/>
      <w:adjustRightInd w:val="0"/>
    </w:pPr>
    <w:rPr>
      <w:lang w:val="en-US" w:eastAsia="fr-FR"/>
    </w:rPr>
  </w:style>
  <w:style w:type="character" w:customStyle="1" w:styleId="CharChar">
    <w:name w:val="Char Char"/>
    <w:rsid w:val="009C1BDA"/>
    <w:rPr>
      <w:b/>
      <w:noProof w:val="0"/>
      <w:color w:val="FF0000"/>
      <w:sz w:val="24"/>
      <w:szCs w:val="24"/>
      <w:lang w:val="en-US" w:eastAsia="bg-BG" w:bidi="ar-SA"/>
    </w:rPr>
  </w:style>
  <w:style w:type="paragraph" w:styleId="Caption">
    <w:name w:val="caption"/>
    <w:basedOn w:val="Normal"/>
    <w:next w:val="Normal"/>
    <w:qFormat/>
    <w:rsid w:val="009C1BDA"/>
    <w:rPr>
      <w:b/>
      <w:bCs/>
      <w:lang w:val="bg-BG" w:eastAsia="bg-BG"/>
    </w:rPr>
  </w:style>
  <w:style w:type="paragraph" w:customStyle="1" w:styleId="Style">
    <w:name w:val="Style"/>
    <w:rsid w:val="009C1BDA"/>
    <w:pPr>
      <w:widowControl w:val="0"/>
      <w:autoSpaceDE w:val="0"/>
      <w:autoSpaceDN w:val="0"/>
      <w:adjustRightInd w:val="0"/>
      <w:ind w:left="140" w:right="140" w:firstLine="840"/>
      <w:jc w:val="both"/>
    </w:pPr>
    <w:rPr>
      <w:sz w:val="24"/>
      <w:szCs w:val="24"/>
    </w:rPr>
  </w:style>
  <w:style w:type="paragraph" w:customStyle="1" w:styleId="zaglawie">
    <w:name w:val="zaglawie"/>
    <w:basedOn w:val="Normal"/>
    <w:rsid w:val="009C1BDA"/>
    <w:pPr>
      <w:spacing w:before="100" w:after="100"/>
      <w:ind w:left="200"/>
      <w:jc w:val="center"/>
    </w:pPr>
    <w:rPr>
      <w:b/>
      <w:bCs/>
      <w:color w:val="000000"/>
      <w:sz w:val="28"/>
      <w:szCs w:val="28"/>
      <w:lang w:val="bg-BG" w:eastAsia="bg-BG"/>
    </w:rPr>
  </w:style>
  <w:style w:type="paragraph" w:customStyle="1" w:styleId="firstline">
    <w:name w:val="firstline"/>
    <w:basedOn w:val="Normal"/>
    <w:rsid w:val="009C1BDA"/>
    <w:pPr>
      <w:spacing w:line="240" w:lineRule="atLeast"/>
      <w:ind w:firstLine="640"/>
      <w:jc w:val="both"/>
    </w:pPr>
    <w:rPr>
      <w:color w:val="000000"/>
      <w:sz w:val="24"/>
      <w:szCs w:val="24"/>
      <w:lang w:val="bg-BG" w:eastAsia="bg-BG"/>
    </w:rPr>
  </w:style>
  <w:style w:type="paragraph" w:customStyle="1" w:styleId="text11">
    <w:name w:val="text11"/>
    <w:basedOn w:val="Normal"/>
    <w:rsid w:val="009C1BDA"/>
    <w:pPr>
      <w:spacing w:after="100" w:afterAutospacing="1"/>
    </w:pPr>
    <w:rPr>
      <w:rFonts w:ascii="Verdana" w:hAnsi="Verdana"/>
      <w:color w:val="333333"/>
      <w:sz w:val="17"/>
      <w:szCs w:val="17"/>
      <w:lang w:val="bg-BG" w:eastAsia="bg-BG"/>
    </w:rPr>
  </w:style>
  <w:style w:type="paragraph" w:customStyle="1" w:styleId="Text2">
    <w:name w:val="Text 2"/>
    <w:basedOn w:val="Normal"/>
    <w:rsid w:val="009C1BDA"/>
    <w:pPr>
      <w:tabs>
        <w:tab w:val="left" w:pos="2302"/>
      </w:tabs>
      <w:spacing w:after="240"/>
      <w:ind w:left="1202"/>
      <w:jc w:val="both"/>
    </w:pPr>
    <w:rPr>
      <w:sz w:val="24"/>
      <w:lang w:val="en-GB" w:eastAsia="en-US"/>
    </w:rPr>
  </w:style>
  <w:style w:type="paragraph" w:customStyle="1" w:styleId="Text3">
    <w:name w:val="Text 3"/>
    <w:basedOn w:val="Normal"/>
    <w:rsid w:val="009C1BDA"/>
    <w:pPr>
      <w:tabs>
        <w:tab w:val="left" w:pos="2302"/>
      </w:tabs>
      <w:spacing w:after="240"/>
      <w:ind w:left="1202"/>
      <w:jc w:val="both"/>
    </w:pPr>
    <w:rPr>
      <w:sz w:val="24"/>
      <w:lang w:val="en-GB" w:eastAsia="en-US"/>
    </w:rPr>
  </w:style>
  <w:style w:type="paragraph" w:customStyle="1" w:styleId="ListNumberLevel2">
    <w:name w:val="List Number (Level 2)"/>
    <w:basedOn w:val="Normal"/>
    <w:rsid w:val="009C1BDA"/>
    <w:pPr>
      <w:spacing w:after="240"/>
      <w:jc w:val="both"/>
    </w:pPr>
    <w:rPr>
      <w:sz w:val="24"/>
      <w:lang w:val="en-GB" w:eastAsia="en-US"/>
    </w:rPr>
  </w:style>
  <w:style w:type="paragraph" w:customStyle="1" w:styleId="Normal-bullet1">
    <w:name w:val="Normal-bullet1"/>
    <w:basedOn w:val="Normal"/>
    <w:rsid w:val="009C1BDA"/>
    <w:pPr>
      <w:widowControl w:val="0"/>
      <w:numPr>
        <w:numId w:val="5"/>
      </w:numPr>
      <w:tabs>
        <w:tab w:val="left" w:pos="432"/>
        <w:tab w:val="left" w:pos="1152"/>
        <w:tab w:val="left" w:pos="1440"/>
      </w:tabs>
      <w:jc w:val="both"/>
    </w:pPr>
    <w:rPr>
      <w:spacing w:val="-8"/>
      <w:sz w:val="24"/>
      <w:lang w:val="en-GB" w:eastAsia="en-GB"/>
    </w:rPr>
  </w:style>
  <w:style w:type="paragraph" w:customStyle="1" w:styleId="BodyText31">
    <w:name w:val="Body Text 31"/>
    <w:basedOn w:val="Normal"/>
    <w:rsid w:val="009C1BDA"/>
    <w:pPr>
      <w:overflowPunct w:val="0"/>
      <w:autoSpaceDE w:val="0"/>
      <w:autoSpaceDN w:val="0"/>
      <w:adjustRightInd w:val="0"/>
      <w:jc w:val="both"/>
      <w:textAlignment w:val="baseline"/>
    </w:pPr>
    <w:rPr>
      <w:sz w:val="24"/>
      <w:lang w:val="en-GB" w:eastAsia="hu-HU"/>
    </w:rPr>
  </w:style>
  <w:style w:type="paragraph" w:customStyle="1" w:styleId="NumPar2">
    <w:name w:val="NumPar 2"/>
    <w:basedOn w:val="Normal"/>
    <w:next w:val="Text2"/>
    <w:rsid w:val="009C1BDA"/>
    <w:pPr>
      <w:tabs>
        <w:tab w:val="num" w:pos="850"/>
      </w:tabs>
      <w:spacing w:before="120" w:after="120"/>
      <w:ind w:left="850" w:hanging="850"/>
      <w:jc w:val="both"/>
    </w:pPr>
    <w:rPr>
      <w:sz w:val="24"/>
      <w:lang w:val="en-GB" w:eastAsia="zh-CN"/>
    </w:rPr>
  </w:style>
  <w:style w:type="paragraph" w:customStyle="1" w:styleId="NumPar3">
    <w:name w:val="NumPar 3"/>
    <w:basedOn w:val="Normal"/>
    <w:next w:val="Text3"/>
    <w:rsid w:val="009C1BDA"/>
    <w:pPr>
      <w:tabs>
        <w:tab w:val="num" w:pos="850"/>
      </w:tabs>
      <w:spacing w:before="120" w:after="120"/>
      <w:ind w:left="850" w:hanging="850"/>
      <w:jc w:val="both"/>
    </w:pPr>
    <w:rPr>
      <w:sz w:val="24"/>
      <w:lang w:val="en-GB" w:eastAsia="zh-CN"/>
    </w:rPr>
  </w:style>
  <w:style w:type="paragraph" w:customStyle="1" w:styleId="NumPar4">
    <w:name w:val="NumPar 4"/>
    <w:basedOn w:val="Normal"/>
    <w:next w:val="Normal"/>
    <w:rsid w:val="009C1BDA"/>
    <w:pPr>
      <w:tabs>
        <w:tab w:val="num" w:pos="850"/>
      </w:tabs>
      <w:spacing w:before="120" w:after="120"/>
      <w:ind w:left="850" w:hanging="850"/>
      <w:jc w:val="both"/>
    </w:pPr>
    <w:rPr>
      <w:sz w:val="24"/>
      <w:lang w:val="en-GB" w:eastAsia="zh-CN"/>
    </w:rPr>
  </w:style>
  <w:style w:type="paragraph" w:customStyle="1" w:styleId="Titrearticle">
    <w:name w:val="Titre article"/>
    <w:basedOn w:val="Normal"/>
    <w:next w:val="Normal"/>
    <w:rsid w:val="009C1BDA"/>
    <w:pPr>
      <w:keepNext/>
      <w:spacing w:before="360" w:after="120"/>
      <w:jc w:val="center"/>
    </w:pPr>
    <w:rPr>
      <w:i/>
      <w:sz w:val="24"/>
      <w:lang w:val="en-GB" w:eastAsia="zh-CN"/>
    </w:rPr>
  </w:style>
  <w:style w:type="paragraph" w:customStyle="1" w:styleId="TableText">
    <w:name w:val="Table Text"/>
    <w:basedOn w:val="Normal"/>
    <w:rsid w:val="009C1BDA"/>
    <w:pPr>
      <w:spacing w:line="280" w:lineRule="atLeast"/>
    </w:pPr>
    <w:rPr>
      <w:rFonts w:ascii="Arial" w:hAnsi="Arial"/>
      <w:sz w:val="16"/>
      <w:szCs w:val="24"/>
      <w:lang w:val="en-GB" w:eastAsia="en-US"/>
    </w:rPr>
  </w:style>
  <w:style w:type="paragraph" w:customStyle="1" w:styleId="Applicationdirecte">
    <w:name w:val="Application directe"/>
    <w:basedOn w:val="Normal"/>
    <w:next w:val="Normal"/>
    <w:rsid w:val="009C1BDA"/>
    <w:pPr>
      <w:spacing w:before="480" w:after="120"/>
      <w:jc w:val="both"/>
    </w:pPr>
    <w:rPr>
      <w:sz w:val="24"/>
      <w:lang w:val="en-GB"/>
    </w:rPr>
  </w:style>
  <w:style w:type="character" w:customStyle="1" w:styleId="Heading3Char1">
    <w:name w:val="Heading 3 Char1"/>
    <w:aliases w:val="Heading 3 Char Char1,Címsor 3 Char Char,Heading 2 Char Char + Bookman Old Style Char,Gris - 80 % Char,Gauche :  2 Char,97 ... Char,Titre 4 + Bookman Old Style Char,12 pt Char,Justifié Char,64 cm Char,Suspendu : 1... Char"/>
    <w:rsid w:val="009C1BDA"/>
    <w:rPr>
      <w:b/>
      <w:sz w:val="24"/>
      <w:szCs w:val="24"/>
      <w:lang w:eastAsia="en-US"/>
    </w:rPr>
  </w:style>
  <w:style w:type="paragraph" w:styleId="ListNumber">
    <w:name w:val="List Number"/>
    <w:basedOn w:val="Normal"/>
    <w:rsid w:val="009C1BDA"/>
    <w:pPr>
      <w:spacing w:after="240"/>
      <w:jc w:val="both"/>
    </w:pPr>
    <w:rPr>
      <w:sz w:val="24"/>
      <w:lang w:val="en-GB" w:eastAsia="en-US"/>
    </w:rPr>
  </w:style>
  <w:style w:type="paragraph" w:customStyle="1" w:styleId="ZCom">
    <w:name w:val="Z_Com"/>
    <w:basedOn w:val="Normal"/>
    <w:next w:val="ZDGName"/>
    <w:rsid w:val="009C1BDA"/>
    <w:pPr>
      <w:widowControl w:val="0"/>
      <w:autoSpaceDE w:val="0"/>
      <w:autoSpaceDN w:val="0"/>
      <w:ind w:right="85"/>
      <w:jc w:val="both"/>
    </w:pPr>
    <w:rPr>
      <w:rFonts w:ascii="Arial" w:hAnsi="Arial" w:cs="Arial"/>
      <w:sz w:val="24"/>
      <w:szCs w:val="24"/>
      <w:lang w:val="en-GB" w:eastAsia="en-GB"/>
    </w:rPr>
  </w:style>
  <w:style w:type="paragraph" w:customStyle="1" w:styleId="ZDGName">
    <w:name w:val="Z_DGName"/>
    <w:basedOn w:val="Normal"/>
    <w:rsid w:val="009C1BDA"/>
    <w:pPr>
      <w:widowControl w:val="0"/>
      <w:autoSpaceDE w:val="0"/>
      <w:autoSpaceDN w:val="0"/>
      <w:ind w:right="85"/>
    </w:pPr>
    <w:rPr>
      <w:rFonts w:ascii="Arial" w:hAnsi="Arial" w:cs="Arial"/>
      <w:sz w:val="16"/>
      <w:szCs w:val="16"/>
      <w:lang w:val="en-GB" w:eastAsia="en-GB"/>
    </w:rPr>
  </w:style>
  <w:style w:type="paragraph" w:styleId="ListNumber4">
    <w:name w:val="List Number 4"/>
    <w:basedOn w:val="Text4"/>
    <w:rsid w:val="009C1BDA"/>
    <w:pPr>
      <w:tabs>
        <w:tab w:val="clear" w:pos="2302"/>
        <w:tab w:val="num" w:pos="1911"/>
      </w:tabs>
      <w:ind w:left="1911" w:hanging="709"/>
    </w:pPr>
  </w:style>
  <w:style w:type="paragraph" w:customStyle="1" w:styleId="Text4">
    <w:name w:val="Text 4"/>
    <w:basedOn w:val="Normal"/>
    <w:rsid w:val="009C1BDA"/>
    <w:pPr>
      <w:tabs>
        <w:tab w:val="left" w:pos="2302"/>
      </w:tabs>
      <w:spacing w:after="240"/>
      <w:ind w:left="1202"/>
      <w:jc w:val="both"/>
    </w:pPr>
    <w:rPr>
      <w:sz w:val="24"/>
      <w:lang w:val="en-GB" w:eastAsia="en-US"/>
    </w:rPr>
  </w:style>
  <w:style w:type="paragraph" w:styleId="ListNumber5">
    <w:name w:val="List Number 5"/>
    <w:basedOn w:val="Normal"/>
    <w:rsid w:val="009C1BDA"/>
    <w:pPr>
      <w:tabs>
        <w:tab w:val="num" w:pos="1492"/>
      </w:tabs>
      <w:spacing w:after="240"/>
      <w:ind w:left="1492" w:hanging="360"/>
      <w:jc w:val="both"/>
    </w:pPr>
    <w:rPr>
      <w:sz w:val="24"/>
      <w:lang w:val="en-GB" w:eastAsia="en-US"/>
    </w:rPr>
  </w:style>
  <w:style w:type="paragraph" w:styleId="MessageHeader">
    <w:name w:val="Message Header"/>
    <w:basedOn w:val="Normal"/>
    <w:link w:val="MessageHeaderChar"/>
    <w:rsid w:val="009C1BDA"/>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 w:val="24"/>
      <w:lang w:val="en-GB" w:eastAsia="en-US"/>
    </w:rPr>
  </w:style>
  <w:style w:type="character" w:customStyle="1" w:styleId="MessageHeaderChar">
    <w:name w:val="Message Header Char"/>
    <w:basedOn w:val="DefaultParagraphFont"/>
    <w:link w:val="MessageHeader"/>
    <w:rsid w:val="009C1BDA"/>
    <w:rPr>
      <w:rFonts w:ascii="Arial" w:hAnsi="Arial"/>
      <w:sz w:val="24"/>
      <w:shd w:val="pct20" w:color="auto" w:fill="auto"/>
      <w:lang w:val="en-GB" w:eastAsia="en-US"/>
    </w:rPr>
  </w:style>
  <w:style w:type="paragraph" w:styleId="NoteHeading">
    <w:name w:val="Note Heading"/>
    <w:basedOn w:val="Normal"/>
    <w:next w:val="Normal"/>
    <w:link w:val="NoteHeadingChar"/>
    <w:rsid w:val="009C1BDA"/>
    <w:pPr>
      <w:spacing w:after="240"/>
      <w:jc w:val="both"/>
    </w:pPr>
    <w:rPr>
      <w:sz w:val="24"/>
      <w:lang w:val="en-GB" w:eastAsia="en-US"/>
    </w:rPr>
  </w:style>
  <w:style w:type="character" w:customStyle="1" w:styleId="NoteHeadingChar">
    <w:name w:val="Note Heading Char"/>
    <w:basedOn w:val="DefaultParagraphFont"/>
    <w:link w:val="NoteHeading"/>
    <w:rsid w:val="009C1BDA"/>
    <w:rPr>
      <w:sz w:val="24"/>
      <w:lang w:val="en-GB" w:eastAsia="en-US"/>
    </w:rPr>
  </w:style>
  <w:style w:type="character" w:customStyle="1" w:styleId="NumPar1Tegn">
    <w:name w:val="NumPar 1 Tegn"/>
    <w:link w:val="NumPar1"/>
    <w:rsid w:val="009C1BDA"/>
    <w:rPr>
      <w:snapToGrid w:val="0"/>
      <w:sz w:val="24"/>
      <w:lang w:val="en-GB" w:eastAsia="pl-PL"/>
    </w:rPr>
  </w:style>
  <w:style w:type="paragraph" w:customStyle="1" w:styleId="PartTitle">
    <w:name w:val="PartTitle"/>
    <w:basedOn w:val="Normal"/>
    <w:next w:val="ChapterTitle"/>
    <w:rsid w:val="009C1BDA"/>
    <w:pPr>
      <w:keepNext/>
      <w:pageBreakBefore/>
      <w:spacing w:after="480"/>
      <w:jc w:val="center"/>
    </w:pPr>
    <w:rPr>
      <w:b/>
      <w:sz w:val="36"/>
      <w:lang w:val="en-GB" w:eastAsia="en-US"/>
    </w:rPr>
  </w:style>
  <w:style w:type="paragraph" w:customStyle="1" w:styleId="ChapterTitle">
    <w:name w:val="ChapterTitle"/>
    <w:basedOn w:val="Normal"/>
    <w:next w:val="SectionTitle"/>
    <w:rsid w:val="009C1BDA"/>
    <w:pPr>
      <w:keepNext/>
      <w:spacing w:after="480"/>
      <w:jc w:val="center"/>
    </w:pPr>
    <w:rPr>
      <w:b/>
      <w:sz w:val="32"/>
      <w:lang w:val="en-GB" w:eastAsia="en-US"/>
    </w:rPr>
  </w:style>
  <w:style w:type="paragraph" w:customStyle="1" w:styleId="SectionTitle">
    <w:name w:val="SectionTitle"/>
    <w:basedOn w:val="Normal"/>
    <w:next w:val="Heading1"/>
    <w:rsid w:val="009C1BDA"/>
    <w:pPr>
      <w:keepNext/>
      <w:spacing w:after="480"/>
      <w:jc w:val="center"/>
    </w:pPr>
    <w:rPr>
      <w:b/>
      <w:smallCaps/>
      <w:sz w:val="28"/>
      <w:lang w:val="en-GB" w:eastAsia="en-US"/>
    </w:rPr>
  </w:style>
  <w:style w:type="paragraph" w:customStyle="1" w:styleId="ListNumber4Level3">
    <w:name w:val="List Number 4 (Level 3)"/>
    <w:basedOn w:val="Text4"/>
    <w:rsid w:val="009C1BDA"/>
    <w:pPr>
      <w:tabs>
        <w:tab w:val="clear" w:pos="2302"/>
        <w:tab w:val="num" w:pos="3328"/>
      </w:tabs>
      <w:ind w:left="3328" w:hanging="709"/>
    </w:pPr>
  </w:style>
  <w:style w:type="paragraph" w:customStyle="1" w:styleId="ListNumber4Level4">
    <w:name w:val="List Number 4 (Level 4)"/>
    <w:basedOn w:val="Text4"/>
    <w:rsid w:val="009C1BDA"/>
    <w:pPr>
      <w:tabs>
        <w:tab w:val="clear" w:pos="2302"/>
        <w:tab w:val="num" w:pos="4037"/>
      </w:tabs>
      <w:ind w:left="4037" w:hanging="709"/>
    </w:pPr>
  </w:style>
  <w:style w:type="paragraph" w:styleId="TOCHeading">
    <w:name w:val="TOC Heading"/>
    <w:basedOn w:val="Normal"/>
    <w:next w:val="Normal"/>
    <w:qFormat/>
    <w:rsid w:val="009C1BDA"/>
    <w:pPr>
      <w:keepNext/>
      <w:spacing w:before="240" w:after="240"/>
      <w:jc w:val="center"/>
    </w:pPr>
    <w:rPr>
      <w:b/>
      <w:sz w:val="24"/>
      <w:lang w:val="en-GB" w:eastAsia="en-US"/>
    </w:rPr>
  </w:style>
  <w:style w:type="paragraph" w:customStyle="1" w:styleId="Contact">
    <w:name w:val="Contact"/>
    <w:basedOn w:val="Normal"/>
    <w:next w:val="Normal"/>
    <w:rsid w:val="009C1BDA"/>
    <w:pPr>
      <w:spacing w:after="480"/>
      <w:ind w:left="567" w:hanging="567"/>
    </w:pPr>
    <w:rPr>
      <w:sz w:val="24"/>
      <w:lang w:val="en-GB" w:eastAsia="en-US"/>
    </w:rPr>
  </w:style>
  <w:style w:type="paragraph" w:customStyle="1" w:styleId="Point1">
    <w:name w:val="Point 1"/>
    <w:basedOn w:val="Normal"/>
    <w:rsid w:val="009C1BDA"/>
    <w:pPr>
      <w:spacing w:before="120" w:after="120"/>
      <w:ind w:left="1418" w:hanging="567"/>
      <w:jc w:val="both"/>
    </w:pPr>
    <w:rPr>
      <w:sz w:val="24"/>
      <w:lang w:val="en-GB" w:eastAsia="fr-BE"/>
    </w:rPr>
  </w:style>
  <w:style w:type="paragraph" w:customStyle="1" w:styleId="Par-bullet">
    <w:name w:val="Par-bullet"/>
    <w:basedOn w:val="Normal"/>
    <w:next w:val="Normal"/>
    <w:rsid w:val="009C1BDA"/>
    <w:pPr>
      <w:widowControl w:val="0"/>
      <w:tabs>
        <w:tab w:val="num" w:pos="567"/>
      </w:tabs>
      <w:spacing w:line="360" w:lineRule="auto"/>
      <w:ind w:left="567" w:hanging="567"/>
    </w:pPr>
    <w:rPr>
      <w:sz w:val="24"/>
      <w:lang w:val="en-GB" w:eastAsia="fr-BE"/>
    </w:rPr>
  </w:style>
  <w:style w:type="paragraph" w:customStyle="1" w:styleId="Par-equal">
    <w:name w:val="Par-equal"/>
    <w:basedOn w:val="Normal"/>
    <w:next w:val="Normal"/>
    <w:rsid w:val="009C1BDA"/>
    <w:pPr>
      <w:widowControl w:val="0"/>
      <w:tabs>
        <w:tab w:val="num" w:pos="567"/>
      </w:tabs>
      <w:spacing w:line="360" w:lineRule="auto"/>
      <w:ind w:left="567" w:hanging="567"/>
    </w:pPr>
    <w:rPr>
      <w:sz w:val="24"/>
      <w:lang w:val="en-GB" w:eastAsia="fr-BE"/>
    </w:rPr>
  </w:style>
  <w:style w:type="paragraph" w:customStyle="1" w:styleId="Par-number1">
    <w:name w:val="Par-number (1)"/>
    <w:basedOn w:val="Normal"/>
    <w:next w:val="Normal"/>
    <w:rsid w:val="009C1BDA"/>
    <w:pPr>
      <w:widowControl w:val="0"/>
      <w:tabs>
        <w:tab w:val="num" w:pos="567"/>
      </w:tabs>
      <w:spacing w:line="360" w:lineRule="auto"/>
      <w:ind w:left="567" w:hanging="567"/>
    </w:pPr>
    <w:rPr>
      <w:sz w:val="24"/>
      <w:lang w:val="en-GB" w:eastAsia="fr-BE"/>
    </w:rPr>
  </w:style>
  <w:style w:type="paragraph" w:customStyle="1" w:styleId="Par-number10">
    <w:name w:val="Par-number 1."/>
    <w:basedOn w:val="Normal"/>
    <w:next w:val="Normal"/>
    <w:rsid w:val="009C1BDA"/>
    <w:pPr>
      <w:widowControl w:val="0"/>
      <w:tabs>
        <w:tab w:val="num" w:pos="567"/>
      </w:tabs>
      <w:spacing w:line="360" w:lineRule="auto"/>
      <w:ind w:left="567" w:hanging="567"/>
    </w:pPr>
    <w:rPr>
      <w:sz w:val="24"/>
      <w:lang w:val="en-GB" w:eastAsia="fr-BE"/>
    </w:rPr>
  </w:style>
  <w:style w:type="paragraph" w:customStyle="1" w:styleId="Par-numberI">
    <w:name w:val="Par-number I."/>
    <w:basedOn w:val="Normal"/>
    <w:next w:val="Normal"/>
    <w:rsid w:val="009C1BDA"/>
    <w:pPr>
      <w:widowControl w:val="0"/>
      <w:tabs>
        <w:tab w:val="num" w:pos="567"/>
      </w:tabs>
      <w:spacing w:line="360" w:lineRule="auto"/>
      <w:ind w:left="567" w:hanging="567"/>
    </w:pPr>
    <w:rPr>
      <w:sz w:val="24"/>
      <w:lang w:val="en-GB" w:eastAsia="fr-BE"/>
    </w:rPr>
  </w:style>
  <w:style w:type="paragraph" w:customStyle="1" w:styleId="FooterLandscape">
    <w:name w:val="FooterLandscape"/>
    <w:basedOn w:val="Footer"/>
    <w:rsid w:val="009C1BDA"/>
    <w:pPr>
      <w:widowControl w:val="0"/>
      <w:tabs>
        <w:tab w:val="clear" w:pos="4536"/>
        <w:tab w:val="clear" w:pos="9072"/>
        <w:tab w:val="center" w:pos="7371"/>
        <w:tab w:val="center" w:pos="11340"/>
        <w:tab w:val="right" w:pos="14572"/>
      </w:tabs>
      <w:ind w:firstLine="0"/>
      <w:jc w:val="left"/>
    </w:pPr>
    <w:rPr>
      <w:lang w:val="en-GB" w:eastAsia="fr-BE"/>
    </w:rPr>
  </w:style>
  <w:style w:type="paragraph" w:customStyle="1" w:styleId="Point3">
    <w:name w:val="Point 3"/>
    <w:basedOn w:val="Normal"/>
    <w:rsid w:val="009C1BDA"/>
    <w:pPr>
      <w:spacing w:before="120" w:after="120"/>
      <w:ind w:left="2552" w:hanging="567"/>
      <w:jc w:val="both"/>
    </w:pPr>
    <w:rPr>
      <w:sz w:val="24"/>
      <w:lang w:val="en-GB" w:eastAsia="fr-BE"/>
    </w:rPr>
  </w:style>
  <w:style w:type="paragraph" w:customStyle="1" w:styleId="Point4">
    <w:name w:val="Point 4"/>
    <w:basedOn w:val="Normal"/>
    <w:rsid w:val="009C1BDA"/>
    <w:pPr>
      <w:spacing w:before="120" w:after="120"/>
      <w:ind w:left="3119" w:hanging="567"/>
      <w:jc w:val="both"/>
    </w:pPr>
    <w:rPr>
      <w:sz w:val="24"/>
      <w:lang w:val="en-GB" w:eastAsia="fr-BE"/>
    </w:rPr>
  </w:style>
  <w:style w:type="paragraph" w:customStyle="1" w:styleId="TitreobjetChar">
    <w:name w:val="Titre objet Char"/>
    <w:basedOn w:val="Normal"/>
    <w:next w:val="Normal"/>
    <w:link w:val="TitreobjetCharChar"/>
    <w:rsid w:val="009C1BDA"/>
    <w:pPr>
      <w:spacing w:before="360" w:after="360"/>
      <w:jc w:val="center"/>
    </w:pPr>
    <w:rPr>
      <w:b/>
      <w:sz w:val="24"/>
      <w:szCs w:val="24"/>
      <w:lang w:val="en-GB" w:eastAsia="zh-CN"/>
    </w:rPr>
  </w:style>
  <w:style w:type="character" w:customStyle="1" w:styleId="TitreobjetCharChar">
    <w:name w:val="Titre objet Char Char"/>
    <w:link w:val="TitreobjetChar"/>
    <w:rsid w:val="009C1BDA"/>
    <w:rPr>
      <w:b/>
      <w:sz w:val="24"/>
      <w:szCs w:val="24"/>
      <w:lang w:val="en-GB" w:eastAsia="zh-CN"/>
    </w:rPr>
  </w:style>
  <w:style w:type="paragraph" w:customStyle="1" w:styleId="TitrearticleChar">
    <w:name w:val="Titre article Char"/>
    <w:basedOn w:val="Normal"/>
    <w:next w:val="Normal"/>
    <w:link w:val="TitrearticleCharChar"/>
    <w:rsid w:val="009C1BDA"/>
    <w:pPr>
      <w:keepNext/>
      <w:spacing w:before="360" w:after="120"/>
      <w:jc w:val="center"/>
    </w:pPr>
    <w:rPr>
      <w:i/>
      <w:sz w:val="24"/>
      <w:szCs w:val="24"/>
      <w:lang w:val="en-GB" w:eastAsia="zh-CN"/>
    </w:rPr>
  </w:style>
  <w:style w:type="character" w:customStyle="1" w:styleId="TitrearticleCharChar">
    <w:name w:val="Titre article Char Char"/>
    <w:link w:val="TitrearticleChar"/>
    <w:rsid w:val="009C1BDA"/>
    <w:rPr>
      <w:i/>
      <w:sz w:val="24"/>
      <w:szCs w:val="24"/>
      <w:lang w:val="en-GB" w:eastAsia="zh-CN"/>
    </w:rPr>
  </w:style>
  <w:style w:type="paragraph" w:customStyle="1" w:styleId="Annexetitreacte">
    <w:name w:val="Annexe titre (acte)"/>
    <w:basedOn w:val="Normal"/>
    <w:next w:val="Normal"/>
    <w:rsid w:val="009C1BDA"/>
    <w:pPr>
      <w:spacing w:before="120" w:after="120"/>
      <w:jc w:val="center"/>
    </w:pPr>
    <w:rPr>
      <w:b/>
      <w:sz w:val="24"/>
      <w:u w:val="single"/>
      <w:lang w:val="en-GB" w:eastAsia="zh-CN"/>
    </w:rPr>
  </w:style>
  <w:style w:type="paragraph" w:styleId="ListBullet">
    <w:name w:val="List Bullet"/>
    <w:basedOn w:val="Normal"/>
    <w:rsid w:val="009C1BDA"/>
    <w:pPr>
      <w:tabs>
        <w:tab w:val="num" w:pos="283"/>
      </w:tabs>
      <w:spacing w:after="240"/>
      <w:ind w:left="283" w:hanging="283"/>
      <w:jc w:val="both"/>
    </w:pPr>
    <w:rPr>
      <w:sz w:val="24"/>
      <w:lang w:val="en-GB" w:eastAsia="en-US"/>
    </w:rPr>
  </w:style>
  <w:style w:type="paragraph" w:styleId="ListBullet2">
    <w:name w:val="List Bullet 2"/>
    <w:basedOn w:val="Normal"/>
    <w:rsid w:val="009C1BDA"/>
    <w:pPr>
      <w:tabs>
        <w:tab w:val="num" w:pos="1485"/>
      </w:tabs>
      <w:spacing w:after="240"/>
      <w:ind w:left="1485" w:hanging="283"/>
      <w:jc w:val="both"/>
    </w:pPr>
    <w:rPr>
      <w:sz w:val="24"/>
      <w:lang w:val="en-GB" w:eastAsia="en-US"/>
    </w:rPr>
  </w:style>
  <w:style w:type="paragraph" w:styleId="ListBullet3">
    <w:name w:val="List Bullet 3"/>
    <w:basedOn w:val="Text3"/>
    <w:rsid w:val="009C1BDA"/>
    <w:pPr>
      <w:tabs>
        <w:tab w:val="clear" w:pos="2302"/>
        <w:tab w:val="num" w:pos="1485"/>
      </w:tabs>
      <w:ind w:left="1485" w:hanging="283"/>
    </w:pPr>
  </w:style>
  <w:style w:type="paragraph" w:styleId="DocumentMap">
    <w:name w:val="Document Map"/>
    <w:basedOn w:val="Normal"/>
    <w:link w:val="DocumentMapChar"/>
    <w:rsid w:val="009C1BDA"/>
    <w:pPr>
      <w:shd w:val="clear" w:color="auto" w:fill="000080"/>
    </w:pPr>
    <w:rPr>
      <w:rFonts w:ascii="Tahoma" w:hAnsi="Tahoma" w:cs="Tahoma"/>
      <w:lang w:val="en-GB" w:eastAsia="en-GB"/>
    </w:rPr>
  </w:style>
  <w:style w:type="character" w:customStyle="1" w:styleId="DocumentMapChar">
    <w:name w:val="Document Map Char"/>
    <w:basedOn w:val="DefaultParagraphFont"/>
    <w:link w:val="DocumentMap"/>
    <w:rsid w:val="009C1BDA"/>
    <w:rPr>
      <w:rFonts w:ascii="Tahoma" w:hAnsi="Tahoma" w:cs="Tahoma"/>
      <w:shd w:val="clear" w:color="auto" w:fill="000080"/>
      <w:lang w:val="en-GB" w:eastAsia="en-GB"/>
    </w:rPr>
  </w:style>
  <w:style w:type="paragraph" w:customStyle="1" w:styleId="Char">
    <w:name w:val="Char"/>
    <w:basedOn w:val="Normal"/>
    <w:rsid w:val="009C1BDA"/>
    <w:pPr>
      <w:spacing w:after="160" w:line="240" w:lineRule="exact"/>
    </w:pPr>
    <w:rPr>
      <w:rFonts w:ascii="Tahoma" w:hAnsi="Tahoma"/>
      <w:lang w:val="en-US" w:eastAsia="en-US"/>
    </w:rPr>
  </w:style>
  <w:style w:type="paragraph" w:customStyle="1" w:styleId="1">
    <w:name w:val="1"/>
    <w:basedOn w:val="Normal"/>
    <w:rsid w:val="009C1BDA"/>
    <w:pPr>
      <w:spacing w:after="160" w:line="240" w:lineRule="exact"/>
    </w:pPr>
    <w:rPr>
      <w:rFonts w:ascii="Tahoma" w:hAnsi="Tahoma"/>
      <w:lang w:val="en-US" w:eastAsia="en-US"/>
    </w:rPr>
  </w:style>
  <w:style w:type="paragraph" w:customStyle="1" w:styleId="Footnote">
    <w:name w:val="Footnote"/>
    <w:basedOn w:val="Footer"/>
    <w:link w:val="FootnoteCar"/>
    <w:rsid w:val="009C1BDA"/>
    <w:pPr>
      <w:widowControl w:val="0"/>
      <w:tabs>
        <w:tab w:val="clear" w:pos="4536"/>
        <w:tab w:val="clear" w:pos="9072"/>
        <w:tab w:val="center" w:pos="4320"/>
        <w:tab w:val="right" w:pos="8640"/>
      </w:tabs>
      <w:suppressAutoHyphens/>
      <w:spacing w:before="120" w:beforeAutospacing="1" w:after="120" w:afterAutospacing="1"/>
      <w:ind w:firstLine="0"/>
    </w:pPr>
    <w:rPr>
      <w:rFonts w:ascii="Times" w:eastAsia="HG Mincho Light J" w:hAnsi="Times"/>
      <w:color w:val="000000"/>
      <w:sz w:val="20"/>
      <w:szCs w:val="24"/>
      <w:lang w:val="en-US" w:eastAsia="en-US"/>
    </w:rPr>
  </w:style>
  <w:style w:type="character" w:customStyle="1" w:styleId="FootnoteCar">
    <w:name w:val="Footnote Car"/>
    <w:link w:val="Footnote"/>
    <w:rsid w:val="009C1BDA"/>
    <w:rPr>
      <w:rFonts w:ascii="Times" w:eastAsia="HG Mincho Light J" w:hAnsi="Times"/>
      <w:color w:val="000000"/>
      <w:szCs w:val="24"/>
      <w:lang w:val="en-US" w:eastAsia="en-US"/>
    </w:rPr>
  </w:style>
  <w:style w:type="paragraph" w:styleId="Subtitle">
    <w:name w:val="Subtitle"/>
    <w:basedOn w:val="Normal"/>
    <w:link w:val="SubtitleChar"/>
    <w:qFormat/>
    <w:rsid w:val="009C1BDA"/>
    <w:rPr>
      <w:sz w:val="24"/>
      <w:lang w:val="bg-BG" w:eastAsia="bg-BG"/>
    </w:rPr>
  </w:style>
  <w:style w:type="character" w:customStyle="1" w:styleId="SubtitleChar">
    <w:name w:val="Subtitle Char"/>
    <w:basedOn w:val="DefaultParagraphFont"/>
    <w:link w:val="Subtitle"/>
    <w:rsid w:val="009C1BDA"/>
    <w:rPr>
      <w:sz w:val="24"/>
    </w:rPr>
  </w:style>
  <w:style w:type="paragraph" w:customStyle="1" w:styleId="N">
    <w:name w:val="N"/>
    <w:rsid w:val="009C1BDA"/>
    <w:pPr>
      <w:suppressAutoHyphens/>
      <w:spacing w:after="120" w:line="360" w:lineRule="auto"/>
      <w:ind w:firstLine="720"/>
      <w:jc w:val="both"/>
    </w:pPr>
    <w:rPr>
      <w:sz w:val="24"/>
      <w:lang w:val="en-US" w:eastAsia="ar-SA"/>
    </w:rPr>
  </w:style>
  <w:style w:type="paragraph" w:customStyle="1" w:styleId="Formatvorlage1">
    <w:name w:val="Formatvorlage1"/>
    <w:basedOn w:val="Normal"/>
    <w:rsid w:val="009C1BDA"/>
    <w:pPr>
      <w:jc w:val="both"/>
    </w:pPr>
    <w:rPr>
      <w:snapToGrid w:val="0"/>
      <w:sz w:val="24"/>
      <w:lang w:val="en-GB" w:eastAsia="bg-BG"/>
    </w:rPr>
  </w:style>
  <w:style w:type="paragraph" w:customStyle="1" w:styleId="Bullets">
    <w:name w:val="Bullets"/>
    <w:basedOn w:val="Normal"/>
    <w:rsid w:val="009C1BDA"/>
    <w:pPr>
      <w:tabs>
        <w:tab w:val="num" w:pos="360"/>
      </w:tabs>
      <w:overflowPunct w:val="0"/>
      <w:autoSpaceDE w:val="0"/>
      <w:autoSpaceDN w:val="0"/>
      <w:adjustRightInd w:val="0"/>
      <w:jc w:val="both"/>
    </w:pPr>
    <w:rPr>
      <w:sz w:val="22"/>
      <w:lang w:val="fr-FR" w:eastAsia="en-GB"/>
    </w:rPr>
  </w:style>
  <w:style w:type="numbering" w:styleId="111111">
    <w:name w:val="Outline List 2"/>
    <w:basedOn w:val="NoList"/>
    <w:rsid w:val="009C1BDA"/>
    <w:pPr>
      <w:numPr>
        <w:numId w:val="6"/>
      </w:numPr>
    </w:pPr>
  </w:style>
  <w:style w:type="paragraph" w:styleId="PlainText">
    <w:name w:val="Plain Text"/>
    <w:basedOn w:val="Normal"/>
    <w:link w:val="PlainTextChar"/>
    <w:rsid w:val="009C1BDA"/>
    <w:rPr>
      <w:rFonts w:ascii="Courier New" w:hAnsi="Courier New"/>
      <w:lang w:val="bg-BG" w:eastAsia="bg-BG"/>
    </w:rPr>
  </w:style>
  <w:style w:type="character" w:customStyle="1" w:styleId="PlainTextChar">
    <w:name w:val="Plain Text Char"/>
    <w:basedOn w:val="DefaultParagraphFont"/>
    <w:link w:val="PlainText"/>
    <w:rsid w:val="009C1BDA"/>
    <w:rPr>
      <w:rFonts w:ascii="Courier New" w:hAnsi="Courier New"/>
    </w:rPr>
  </w:style>
  <w:style w:type="paragraph" w:styleId="List">
    <w:name w:val="List"/>
    <w:basedOn w:val="Normal"/>
    <w:rsid w:val="009C1BDA"/>
    <w:pPr>
      <w:ind w:left="283" w:hanging="283"/>
    </w:pPr>
    <w:rPr>
      <w:sz w:val="24"/>
      <w:szCs w:val="24"/>
      <w:lang w:val="bg-BG" w:eastAsia="en-US"/>
    </w:rPr>
  </w:style>
  <w:style w:type="paragraph" w:styleId="List2">
    <w:name w:val="List 2"/>
    <w:basedOn w:val="Normal"/>
    <w:rsid w:val="009C1BDA"/>
    <w:pPr>
      <w:ind w:left="566" w:hanging="283"/>
    </w:pPr>
    <w:rPr>
      <w:sz w:val="24"/>
      <w:szCs w:val="24"/>
      <w:lang w:val="bg-BG" w:eastAsia="en-US"/>
    </w:rPr>
  </w:style>
  <w:style w:type="paragraph" w:styleId="List3">
    <w:name w:val="List 3"/>
    <w:basedOn w:val="Normal"/>
    <w:rsid w:val="009C1BDA"/>
    <w:pPr>
      <w:ind w:left="849" w:hanging="283"/>
    </w:pPr>
    <w:rPr>
      <w:sz w:val="24"/>
      <w:szCs w:val="24"/>
      <w:lang w:val="bg-BG" w:eastAsia="en-US"/>
    </w:rPr>
  </w:style>
  <w:style w:type="paragraph" w:styleId="ListBullet4">
    <w:name w:val="List Bullet 4"/>
    <w:basedOn w:val="Normal"/>
    <w:autoRedefine/>
    <w:rsid w:val="009C1BDA"/>
    <w:pPr>
      <w:numPr>
        <w:numId w:val="7"/>
      </w:numPr>
    </w:pPr>
    <w:rPr>
      <w:sz w:val="24"/>
      <w:szCs w:val="24"/>
      <w:lang w:val="bg-BG" w:eastAsia="en-US"/>
    </w:rPr>
  </w:style>
  <w:style w:type="paragraph" w:styleId="ListContinue2">
    <w:name w:val="List Continue 2"/>
    <w:basedOn w:val="Normal"/>
    <w:rsid w:val="009C1BDA"/>
    <w:pPr>
      <w:spacing w:after="120"/>
      <w:ind w:left="566"/>
    </w:pPr>
    <w:rPr>
      <w:sz w:val="24"/>
      <w:szCs w:val="24"/>
      <w:lang w:val="bg-BG" w:eastAsia="en-US"/>
    </w:rPr>
  </w:style>
  <w:style w:type="character" w:customStyle="1" w:styleId="tstnp1">
    <w:name w:val="tstnp1"/>
    <w:rsid w:val="009C1BDA"/>
    <w:rPr>
      <w:rFonts w:ascii="Verdana" w:hAnsi="Verdana" w:hint="default"/>
      <w:color w:val="000000"/>
      <w:sz w:val="20"/>
      <w:szCs w:val="20"/>
    </w:rPr>
  </w:style>
  <w:style w:type="character" w:customStyle="1" w:styleId="n0">
    <w:name w:val="n"/>
    <w:basedOn w:val="DefaultParagraphFont"/>
    <w:rsid w:val="009C1BDA"/>
  </w:style>
  <w:style w:type="paragraph" w:customStyle="1" w:styleId="par">
    <w:name w:val="par"/>
    <w:basedOn w:val="Normal"/>
    <w:rsid w:val="009C1BDA"/>
    <w:pPr>
      <w:spacing w:before="100" w:beforeAutospacing="1" w:after="100" w:afterAutospacing="1"/>
    </w:pPr>
    <w:rPr>
      <w:sz w:val="24"/>
      <w:szCs w:val="24"/>
      <w:lang w:val="bg-BG" w:eastAsia="bg-BG"/>
    </w:rPr>
  </w:style>
  <w:style w:type="character" w:styleId="Strong">
    <w:name w:val="Strong"/>
    <w:qFormat/>
    <w:rsid w:val="009C1BDA"/>
    <w:rPr>
      <w:b/>
      <w:bCs/>
    </w:rPr>
  </w:style>
  <w:style w:type="table" w:styleId="TableWeb1">
    <w:name w:val="Table Web 1"/>
    <w:basedOn w:val="TableNormal"/>
    <w:rsid w:val="009C1B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B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9C1B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Elegant">
    <w:name w:val="Table Elegant"/>
    <w:basedOn w:val="TableNormal"/>
    <w:rsid w:val="009C1B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9C1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9C1BDA"/>
    <w:pPr>
      <w:suppressAutoHyphens/>
      <w:spacing w:before="60" w:after="60"/>
    </w:pPr>
    <w:rPr>
      <w:color w:val="000000"/>
      <w:sz w:val="24"/>
      <w:lang w:val="bg-BG" w:eastAsia="ar-SA"/>
    </w:rPr>
  </w:style>
  <w:style w:type="character" w:styleId="Emphasis">
    <w:name w:val="Emphasis"/>
    <w:qFormat/>
    <w:rsid w:val="009C1BDA"/>
    <w:rPr>
      <w:i/>
      <w:iCs/>
    </w:rPr>
  </w:style>
  <w:style w:type="paragraph" w:customStyle="1" w:styleId="txt">
    <w:name w:val="txt"/>
    <w:basedOn w:val="Normal"/>
    <w:rsid w:val="009C1BDA"/>
    <w:pPr>
      <w:spacing w:before="100" w:beforeAutospacing="1" w:after="100" w:afterAutospacing="1"/>
    </w:pPr>
    <w:rPr>
      <w:sz w:val="24"/>
      <w:szCs w:val="24"/>
      <w:lang w:val="bg-BG" w:eastAsia="bg-BG"/>
    </w:rPr>
  </w:style>
  <w:style w:type="paragraph" w:customStyle="1" w:styleId="CharCharCharCharCharChar">
    <w:name w:val="Char Char Char Char Char Char"/>
    <w:basedOn w:val="Normal"/>
    <w:rsid w:val="009C1BDA"/>
    <w:pPr>
      <w:tabs>
        <w:tab w:val="left" w:pos="709"/>
      </w:tabs>
    </w:pPr>
    <w:rPr>
      <w:rFonts w:ascii="Tahoma" w:hAnsi="Tahoma"/>
      <w:sz w:val="24"/>
      <w:szCs w:val="24"/>
    </w:rPr>
  </w:style>
  <w:style w:type="character" w:styleId="EndnoteReference">
    <w:name w:val="endnote reference"/>
    <w:rsid w:val="009C1BDA"/>
    <w:rPr>
      <w:vertAlign w:val="superscript"/>
    </w:rPr>
  </w:style>
  <w:style w:type="paragraph" w:customStyle="1" w:styleId="Logo">
    <w:name w:val="Logo"/>
    <w:basedOn w:val="Normal"/>
    <w:rsid w:val="009C1BDA"/>
    <w:rPr>
      <w:sz w:val="22"/>
      <w:lang w:val="fr-FR" w:eastAsia="sk-SK"/>
    </w:rPr>
  </w:style>
  <w:style w:type="paragraph" w:customStyle="1" w:styleId="ZD">
    <w:name w:val="Z_D"/>
    <w:basedOn w:val="Logo"/>
    <w:rsid w:val="009C1BDA"/>
    <w:rPr>
      <w:rFonts w:ascii="Arial" w:hAnsi="Arial"/>
      <w:sz w:val="16"/>
    </w:rPr>
  </w:style>
  <w:style w:type="paragraph" w:customStyle="1" w:styleId="ZU">
    <w:name w:val="Z_U"/>
    <w:basedOn w:val="Logo"/>
    <w:rsid w:val="009C1BDA"/>
    <w:rPr>
      <w:rFonts w:ascii="Arial" w:hAnsi="Arial"/>
      <w:b/>
      <w:sz w:val="16"/>
    </w:rPr>
  </w:style>
  <w:style w:type="paragraph" w:styleId="EndnoteText">
    <w:name w:val="endnote text"/>
    <w:basedOn w:val="Normal"/>
    <w:link w:val="EndnoteTextChar"/>
    <w:rsid w:val="009C1BDA"/>
    <w:rPr>
      <w:lang w:val="en-GB" w:eastAsia="sk-SK"/>
    </w:rPr>
  </w:style>
  <w:style w:type="character" w:customStyle="1" w:styleId="EndnoteTextChar">
    <w:name w:val="Endnote Text Char"/>
    <w:basedOn w:val="DefaultParagraphFont"/>
    <w:link w:val="EndnoteText"/>
    <w:rsid w:val="009C1BDA"/>
    <w:rPr>
      <w:lang w:val="en-GB" w:eastAsia="sk-SK"/>
    </w:rPr>
  </w:style>
  <w:style w:type="paragraph" w:customStyle="1" w:styleId="Application4">
    <w:name w:val="Application4"/>
    <w:basedOn w:val="Normal"/>
    <w:autoRedefine/>
    <w:rsid w:val="009C1BDA"/>
    <w:pPr>
      <w:widowControl w:val="0"/>
      <w:numPr>
        <w:numId w:val="8"/>
      </w:numPr>
      <w:tabs>
        <w:tab w:val="right" w:pos="8789"/>
      </w:tabs>
      <w:suppressAutoHyphens/>
    </w:pPr>
    <w:rPr>
      <w:rFonts w:ascii="Arial" w:hAnsi="Arial"/>
      <w:snapToGrid w:val="0"/>
      <w:spacing w:val="-2"/>
      <w:lang w:val="en-GB" w:eastAsia="en-US"/>
    </w:rPr>
  </w:style>
  <w:style w:type="paragraph" w:customStyle="1" w:styleId="NoteHead">
    <w:name w:val="NoteHead"/>
    <w:basedOn w:val="Normal"/>
    <w:next w:val="Normal"/>
    <w:rsid w:val="009C1BDA"/>
    <w:pPr>
      <w:spacing w:before="720" w:after="720"/>
      <w:jc w:val="center"/>
    </w:pPr>
    <w:rPr>
      <w:b/>
      <w:bCs/>
      <w:smallCaps/>
      <w:sz w:val="24"/>
      <w:szCs w:val="24"/>
      <w:lang w:val="en-GB" w:eastAsia="fr-FR"/>
    </w:rPr>
  </w:style>
  <w:style w:type="paragraph" w:customStyle="1" w:styleId="111Heading3">
    <w:name w:val="1.1.1 Heading 3"/>
    <w:basedOn w:val="Heading3"/>
    <w:rsid w:val="009C1BDA"/>
    <w:pPr>
      <w:keepNext w:val="0"/>
      <w:keepLines w:val="0"/>
      <w:numPr>
        <w:ilvl w:val="2"/>
      </w:numPr>
      <w:tabs>
        <w:tab w:val="num" w:pos="851"/>
      </w:tabs>
      <w:spacing w:before="360" w:after="240"/>
      <w:ind w:left="851" w:hanging="851"/>
    </w:pPr>
    <w:rPr>
      <w:rFonts w:ascii="Bookman Old Style" w:eastAsia="Times New Roman" w:hAnsi="Bookman Old Style" w:cs="Arial"/>
      <w:b w:val="0"/>
      <w:bCs w:val="0"/>
      <w:color w:val="auto"/>
      <w:szCs w:val="18"/>
      <w:lang w:val="en-GB" w:eastAsia="fr-FR"/>
    </w:rPr>
  </w:style>
  <w:style w:type="paragraph" w:customStyle="1" w:styleId="11Heading2">
    <w:name w:val="1.1 Heading 2"/>
    <w:basedOn w:val="Heading2"/>
    <w:rsid w:val="009C1BDA"/>
    <w:pPr>
      <w:keepNext w:val="0"/>
      <w:keepLines w:val="0"/>
      <w:widowControl w:val="0"/>
      <w:numPr>
        <w:ilvl w:val="1"/>
      </w:numPr>
      <w:tabs>
        <w:tab w:val="num" w:pos="851"/>
      </w:tabs>
      <w:spacing w:before="240" w:after="60"/>
      <w:ind w:left="851" w:hanging="851"/>
    </w:pPr>
    <w:rPr>
      <w:rFonts w:ascii="Bookman Old Style" w:eastAsia="Times New Roman" w:hAnsi="Bookman Old Style" w:cs="Arial"/>
      <w:b w:val="0"/>
      <w:bCs w:val="0"/>
      <w:iCs/>
      <w:snapToGrid w:val="0"/>
      <w:color w:val="auto"/>
      <w:sz w:val="20"/>
      <w:szCs w:val="28"/>
      <w:lang w:val="en-US" w:eastAsia="en-US"/>
    </w:rPr>
  </w:style>
  <w:style w:type="paragraph" w:customStyle="1" w:styleId="StyleHeading2">
    <w:name w:val="Style Heading 2"/>
    <w:aliases w:val="Heading 2 Char Char + 14 pt"/>
    <w:basedOn w:val="Heading2"/>
    <w:autoRedefine/>
    <w:rsid w:val="009C1BDA"/>
    <w:pPr>
      <w:keepNext w:val="0"/>
      <w:keepLines w:val="0"/>
      <w:spacing w:before="360" w:after="240"/>
    </w:pPr>
    <w:rPr>
      <w:rFonts w:ascii="Arial" w:eastAsia="Times New Roman" w:hAnsi="Arial" w:cs="Times New Roman"/>
      <w:bCs w:val="0"/>
      <w:iCs/>
      <w:color w:val="auto"/>
      <w:kern w:val="28"/>
      <w:sz w:val="24"/>
      <w:szCs w:val="20"/>
      <w:u w:val="single"/>
      <w:lang w:val="bg-BG" w:eastAsia="en-US"/>
    </w:rPr>
  </w:style>
  <w:style w:type="paragraph" w:customStyle="1" w:styleId="StyleHeading1JustifiedBefore0ptAfter0pt">
    <w:name w:val="Style Heading 1 + Justified Before:  0 pt After:  0 pt"/>
    <w:basedOn w:val="Heading1"/>
    <w:autoRedefine/>
    <w:rsid w:val="009C1BDA"/>
    <w:pPr>
      <w:keepNext w:val="0"/>
      <w:widowControl/>
      <w:shd w:val="clear" w:color="auto" w:fill="auto"/>
      <w:tabs>
        <w:tab w:val="clear" w:pos="3119"/>
      </w:tabs>
      <w:spacing w:before="240"/>
      <w:jc w:val="center"/>
    </w:pPr>
    <w:rPr>
      <w:bCs/>
      <w:color w:val="auto"/>
      <w:kern w:val="28"/>
      <w:lang w:val="bg-BG" w:eastAsia="en-US"/>
    </w:rPr>
  </w:style>
  <w:style w:type="character" w:customStyle="1" w:styleId="StyleBlack">
    <w:name w:val="Style Black"/>
    <w:rsid w:val="009C1BDA"/>
    <w:rPr>
      <w:rFonts w:ascii="Arial" w:hAnsi="Arial"/>
      <w:color w:val="000000"/>
      <w:sz w:val="24"/>
    </w:rPr>
  </w:style>
  <w:style w:type="paragraph" w:customStyle="1" w:styleId="StyleBlackBefore575ptLinespacingExactly12pt">
    <w:name w:val="Style Black Before:  575 pt Line spacing:  Exactly 12 pt"/>
    <w:basedOn w:val="Normal"/>
    <w:autoRedefine/>
    <w:rsid w:val="009C1BDA"/>
    <w:pPr>
      <w:widowControl w:val="0"/>
      <w:numPr>
        <w:numId w:val="9"/>
      </w:numPr>
      <w:shd w:val="clear" w:color="auto" w:fill="FFFFFF"/>
      <w:autoSpaceDE w:val="0"/>
      <w:autoSpaceDN w:val="0"/>
      <w:adjustRightInd w:val="0"/>
      <w:spacing w:before="115" w:line="240" w:lineRule="exact"/>
      <w:jc w:val="both"/>
    </w:pPr>
    <w:rPr>
      <w:color w:val="000000"/>
      <w:sz w:val="22"/>
      <w:lang w:val="bg-BG" w:eastAsia="bg-BG"/>
    </w:rPr>
  </w:style>
  <w:style w:type="paragraph" w:customStyle="1" w:styleId="StyleBlackBefore505ptLinespacingExactly12pt">
    <w:name w:val="Style Black Before:  505 pt Line spacing:  Exactly 12 pt"/>
    <w:basedOn w:val="Normal"/>
    <w:autoRedefine/>
    <w:rsid w:val="009C1BDA"/>
    <w:pPr>
      <w:widowControl w:val="0"/>
      <w:shd w:val="clear" w:color="auto" w:fill="FFFFFF"/>
      <w:autoSpaceDE w:val="0"/>
      <w:autoSpaceDN w:val="0"/>
      <w:adjustRightInd w:val="0"/>
      <w:spacing w:before="101" w:line="240" w:lineRule="exact"/>
      <w:ind w:firstLine="709"/>
      <w:jc w:val="both"/>
    </w:pPr>
    <w:rPr>
      <w:color w:val="000000"/>
      <w:sz w:val="22"/>
      <w:lang w:val="bg-BG" w:eastAsia="bg-BG"/>
    </w:rPr>
  </w:style>
  <w:style w:type="paragraph" w:customStyle="1" w:styleId="StyleBlackBefore575pt">
    <w:name w:val="Style Black Before:  575 pt"/>
    <w:basedOn w:val="Normal"/>
    <w:autoRedefine/>
    <w:rsid w:val="009C1BDA"/>
    <w:pPr>
      <w:widowControl w:val="0"/>
      <w:shd w:val="clear" w:color="auto" w:fill="FFFFFF"/>
      <w:autoSpaceDE w:val="0"/>
      <w:autoSpaceDN w:val="0"/>
      <w:adjustRightInd w:val="0"/>
      <w:spacing w:before="115"/>
    </w:pPr>
    <w:rPr>
      <w:color w:val="000000"/>
      <w:sz w:val="22"/>
      <w:lang w:val="bg-BG" w:eastAsia="bg-BG"/>
    </w:rPr>
  </w:style>
  <w:style w:type="paragraph" w:customStyle="1" w:styleId="StyleHeading4">
    <w:name w:val="Style Heading 4 +"/>
    <w:basedOn w:val="Heading4"/>
    <w:autoRedefine/>
    <w:rsid w:val="009C1BDA"/>
    <w:pPr>
      <w:widowControl w:val="0"/>
      <w:autoSpaceDE w:val="0"/>
      <w:autoSpaceDN w:val="0"/>
      <w:adjustRightInd w:val="0"/>
      <w:spacing w:before="240" w:after="120" w:line="240" w:lineRule="auto"/>
      <w:ind w:left="0"/>
      <w:jc w:val="left"/>
    </w:pPr>
    <w:rPr>
      <w:rFonts w:ascii="Arial" w:hAnsi="Arial"/>
      <w:i/>
      <w:iCs/>
      <w:noProof/>
      <w:szCs w:val="20"/>
      <w:u w:val="none"/>
    </w:rPr>
  </w:style>
  <w:style w:type="paragraph" w:customStyle="1" w:styleId="StyleHeading1">
    <w:name w:val="Style Heading 1 +"/>
    <w:basedOn w:val="Heading1"/>
    <w:autoRedefine/>
    <w:rsid w:val="009C1BDA"/>
    <w:pPr>
      <w:keepNext w:val="0"/>
      <w:widowControl/>
      <w:shd w:val="clear" w:color="auto" w:fill="auto"/>
      <w:tabs>
        <w:tab w:val="clear" w:pos="3119"/>
      </w:tabs>
      <w:spacing w:before="240"/>
    </w:pPr>
    <w:rPr>
      <w:bCs/>
      <w:color w:val="auto"/>
      <w:lang w:val="bg-BG" w:eastAsia="en-US"/>
    </w:rPr>
  </w:style>
  <w:style w:type="character" w:customStyle="1" w:styleId="YuKaramanov">
    <w:name w:val="YuKaramanov"/>
    <w:semiHidden/>
    <w:rsid w:val="009C1BDA"/>
    <w:rPr>
      <w:rFonts w:ascii="Arial" w:hAnsi="Arial" w:cs="Arial"/>
      <w:color w:val="auto"/>
      <w:sz w:val="20"/>
      <w:szCs w:val="20"/>
    </w:rPr>
  </w:style>
  <w:style w:type="paragraph" w:customStyle="1" w:styleId="StyleHeading1Kernat14pt">
    <w:name w:val="Style Heading 1 + Kern at 14 pt"/>
    <w:basedOn w:val="Heading1"/>
    <w:autoRedefine/>
    <w:rsid w:val="009C1BDA"/>
    <w:pPr>
      <w:keepNext w:val="0"/>
      <w:widowControl/>
      <w:numPr>
        <w:numId w:val="10"/>
      </w:numPr>
      <w:shd w:val="clear" w:color="auto" w:fill="auto"/>
      <w:tabs>
        <w:tab w:val="clear" w:pos="3119"/>
      </w:tabs>
      <w:spacing w:before="240" w:after="60"/>
    </w:pPr>
    <w:rPr>
      <w:rFonts w:ascii="Arial" w:hAnsi="Arial" w:cs="Arial"/>
      <w:bCs/>
      <w:color w:val="auto"/>
      <w:kern w:val="28"/>
      <w:sz w:val="32"/>
      <w:szCs w:val="32"/>
      <w:lang w:val="en-US" w:eastAsia="en-US"/>
    </w:rPr>
  </w:style>
  <w:style w:type="character" w:customStyle="1" w:styleId="Heading3CharChar">
    <w:name w:val="Heading 3 Char Char"/>
    <w:rsid w:val="009C1BDA"/>
    <w:rPr>
      <w:rFonts w:ascii="Arial" w:hAnsi="Arial" w:cs="Arial"/>
      <w:b/>
      <w:bCs/>
      <w:i/>
      <w:sz w:val="26"/>
      <w:szCs w:val="26"/>
      <w:lang w:val="bg-BG" w:eastAsia="bg-BG" w:bidi="ar-SA"/>
    </w:rPr>
  </w:style>
  <w:style w:type="paragraph" w:customStyle="1" w:styleId="StyleHeading1Kernat14pt1">
    <w:name w:val="Style Heading 1 + Kern at 14 pt1"/>
    <w:basedOn w:val="Heading1"/>
    <w:autoRedefine/>
    <w:rsid w:val="009C1BDA"/>
    <w:pPr>
      <w:keepNext w:val="0"/>
      <w:widowControl/>
      <w:numPr>
        <w:numId w:val="11"/>
      </w:numPr>
      <w:shd w:val="clear" w:color="auto" w:fill="auto"/>
      <w:tabs>
        <w:tab w:val="clear" w:pos="3119"/>
      </w:tabs>
      <w:spacing w:before="240" w:after="60"/>
    </w:pPr>
    <w:rPr>
      <w:rFonts w:ascii="Arial" w:hAnsi="Arial" w:cs="Arial"/>
      <w:bCs/>
      <w:color w:val="auto"/>
      <w:kern w:val="28"/>
      <w:sz w:val="32"/>
      <w:szCs w:val="32"/>
      <w:lang w:val="en-US" w:eastAsia="en-US"/>
    </w:rPr>
  </w:style>
  <w:style w:type="paragraph" w:customStyle="1" w:styleId="xl66">
    <w:name w:val="xl66"/>
    <w:basedOn w:val="Normal"/>
    <w:rsid w:val="009C1BDA"/>
    <w:pPr>
      <w:pBdr>
        <w:left w:val="single" w:sz="4" w:space="0" w:color="auto"/>
      </w:pBdr>
      <w:spacing w:before="100" w:beforeAutospacing="1" w:after="100" w:afterAutospacing="1"/>
      <w:textAlignment w:val="center"/>
    </w:pPr>
    <w:rPr>
      <w:rFonts w:ascii="Palatino Linotype" w:hAnsi="Palatino Linotype"/>
      <w:b/>
      <w:bCs/>
      <w:lang w:val="bg-BG" w:eastAsia="bg-BG"/>
    </w:rPr>
  </w:style>
  <w:style w:type="paragraph" w:customStyle="1" w:styleId="xl67">
    <w:name w:val="xl67"/>
    <w:basedOn w:val="Normal"/>
    <w:rsid w:val="009C1BD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68">
    <w:name w:val="xl68"/>
    <w:basedOn w:val="Normal"/>
    <w:rsid w:val="009C1BDA"/>
    <w:pPr>
      <w:pBdr>
        <w:left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b/>
      <w:bCs/>
      <w:lang w:val="bg-BG" w:eastAsia="bg-BG"/>
    </w:rPr>
  </w:style>
  <w:style w:type="paragraph" w:customStyle="1" w:styleId="xl69">
    <w:name w:val="xl69"/>
    <w:basedOn w:val="Normal"/>
    <w:rsid w:val="009C1BD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lang w:val="bg-BG" w:eastAsia="bg-BG"/>
    </w:rPr>
  </w:style>
  <w:style w:type="paragraph" w:customStyle="1" w:styleId="xl70">
    <w:name w:val="xl70"/>
    <w:basedOn w:val="Normal"/>
    <w:rsid w:val="009C1BDA"/>
    <w:pPr>
      <w:pBdr>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71">
    <w:name w:val="xl71"/>
    <w:basedOn w:val="Normal"/>
    <w:rsid w:val="009C1BDA"/>
    <w:pPr>
      <w:pBdr>
        <w:top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72">
    <w:name w:val="xl72"/>
    <w:basedOn w:val="Normal"/>
    <w:rsid w:val="009C1BDA"/>
    <w:pPr>
      <w:pBdr>
        <w:top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73">
    <w:name w:val="xl73"/>
    <w:basedOn w:val="Normal"/>
    <w:rsid w:val="009C1BDA"/>
    <w:pPr>
      <w:pBdr>
        <w:lef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74">
    <w:name w:val="xl74"/>
    <w:basedOn w:val="Normal"/>
    <w:rsid w:val="009C1BDA"/>
    <w:pPr>
      <w:spacing w:before="100" w:beforeAutospacing="1" w:after="100" w:afterAutospacing="1"/>
      <w:textAlignment w:val="center"/>
    </w:pPr>
    <w:rPr>
      <w:rFonts w:ascii="Palatino Linotype" w:hAnsi="Palatino Linotype"/>
      <w:lang w:val="bg-BG" w:eastAsia="bg-BG"/>
    </w:rPr>
  </w:style>
  <w:style w:type="paragraph" w:customStyle="1" w:styleId="xl75">
    <w:name w:val="xl75"/>
    <w:basedOn w:val="Normal"/>
    <w:rsid w:val="009C1BDA"/>
    <w:pPr>
      <w:spacing w:before="100" w:beforeAutospacing="1" w:after="100" w:afterAutospacing="1"/>
      <w:textAlignment w:val="center"/>
    </w:pPr>
    <w:rPr>
      <w:rFonts w:ascii="Palatino Linotype" w:hAnsi="Palatino Linotype"/>
      <w:sz w:val="24"/>
      <w:szCs w:val="24"/>
      <w:lang w:val="bg-BG" w:eastAsia="bg-BG"/>
    </w:rPr>
  </w:style>
  <w:style w:type="paragraph" w:customStyle="1" w:styleId="xl76">
    <w:name w:val="xl76"/>
    <w:basedOn w:val="Normal"/>
    <w:rsid w:val="009C1BDA"/>
    <w:pPr>
      <w:spacing w:before="100" w:beforeAutospacing="1" w:after="100" w:afterAutospacing="1"/>
      <w:jc w:val="right"/>
      <w:textAlignment w:val="center"/>
    </w:pPr>
    <w:rPr>
      <w:rFonts w:ascii="Palatino Linotype" w:hAnsi="Palatino Linotype"/>
      <w:b/>
      <w:bCs/>
      <w:sz w:val="16"/>
      <w:szCs w:val="16"/>
      <w:lang w:val="bg-BG" w:eastAsia="bg-BG"/>
    </w:rPr>
  </w:style>
  <w:style w:type="paragraph" w:customStyle="1" w:styleId="xl77">
    <w:name w:val="xl77"/>
    <w:basedOn w:val="Normal"/>
    <w:rsid w:val="009C1BDA"/>
    <w:pP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78">
    <w:name w:val="xl78"/>
    <w:basedOn w:val="Normal"/>
    <w:rsid w:val="009C1BDA"/>
    <w:pP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79">
    <w:name w:val="xl79"/>
    <w:basedOn w:val="Normal"/>
    <w:rsid w:val="009C1BDA"/>
    <w:pP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80">
    <w:name w:val="xl80"/>
    <w:basedOn w:val="Normal"/>
    <w:rsid w:val="009C1BDA"/>
    <w:pPr>
      <w:spacing w:before="100" w:beforeAutospacing="1" w:after="100" w:afterAutospacing="1"/>
      <w:textAlignment w:val="center"/>
    </w:pPr>
    <w:rPr>
      <w:rFonts w:ascii="Palatino Linotype" w:hAnsi="Palatino Linotype"/>
      <w:sz w:val="16"/>
      <w:szCs w:val="16"/>
      <w:lang w:val="bg-BG" w:eastAsia="bg-BG"/>
    </w:rPr>
  </w:style>
  <w:style w:type="paragraph" w:customStyle="1" w:styleId="xl81">
    <w:name w:val="xl81"/>
    <w:basedOn w:val="Normal"/>
    <w:rsid w:val="009C1BDA"/>
    <w:pPr>
      <w:spacing w:before="100" w:beforeAutospacing="1" w:after="100" w:afterAutospacing="1"/>
      <w:textAlignment w:val="center"/>
    </w:pPr>
    <w:rPr>
      <w:rFonts w:ascii="Palatino Linotype" w:hAnsi="Palatino Linotype"/>
      <w:b/>
      <w:bCs/>
      <w:sz w:val="16"/>
      <w:szCs w:val="16"/>
      <w:lang w:val="bg-BG" w:eastAsia="bg-BG"/>
    </w:rPr>
  </w:style>
  <w:style w:type="paragraph" w:customStyle="1" w:styleId="xl82">
    <w:name w:val="xl82"/>
    <w:basedOn w:val="Normal"/>
    <w:rsid w:val="009C1BDA"/>
    <w:pPr>
      <w:pBdr>
        <w:lef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83">
    <w:name w:val="xl83"/>
    <w:basedOn w:val="Normal"/>
    <w:rsid w:val="009C1BDA"/>
    <w:pPr>
      <w:spacing w:before="100" w:beforeAutospacing="1" w:after="100" w:afterAutospacing="1"/>
      <w:textAlignment w:val="center"/>
    </w:pPr>
    <w:rPr>
      <w:rFonts w:ascii="Palatino Linotype" w:hAnsi="Palatino Linotype"/>
      <w:b/>
      <w:bCs/>
      <w:sz w:val="16"/>
      <w:szCs w:val="16"/>
      <w:lang w:val="bg-BG" w:eastAsia="bg-BG"/>
    </w:rPr>
  </w:style>
  <w:style w:type="paragraph" w:customStyle="1" w:styleId="xl84">
    <w:name w:val="xl84"/>
    <w:basedOn w:val="Normal"/>
    <w:rsid w:val="009C1BDA"/>
    <w:pPr>
      <w:spacing w:before="100" w:beforeAutospacing="1" w:after="100" w:afterAutospacing="1"/>
      <w:textAlignment w:val="center"/>
    </w:pPr>
    <w:rPr>
      <w:rFonts w:ascii="Palatino Linotype" w:hAnsi="Palatino Linotype"/>
      <w:sz w:val="16"/>
      <w:szCs w:val="16"/>
      <w:lang w:val="bg-BG" w:eastAsia="bg-BG"/>
    </w:rPr>
  </w:style>
  <w:style w:type="paragraph" w:customStyle="1" w:styleId="xl85">
    <w:name w:val="xl85"/>
    <w:basedOn w:val="Normal"/>
    <w:rsid w:val="009C1BDA"/>
    <w:pPr>
      <w:spacing w:before="100" w:beforeAutospacing="1" w:after="100" w:afterAutospacing="1"/>
      <w:textAlignment w:val="center"/>
    </w:pPr>
    <w:rPr>
      <w:rFonts w:ascii="Palatino Linotype" w:hAnsi="Palatino Linotype"/>
      <w:sz w:val="16"/>
      <w:szCs w:val="16"/>
      <w:lang w:val="bg-BG" w:eastAsia="bg-BG"/>
    </w:rPr>
  </w:style>
  <w:style w:type="paragraph" w:customStyle="1" w:styleId="xl86">
    <w:name w:val="xl86"/>
    <w:basedOn w:val="Normal"/>
    <w:rsid w:val="009C1BDA"/>
    <w:pPr>
      <w:spacing w:before="100" w:beforeAutospacing="1" w:after="100" w:afterAutospacing="1"/>
      <w:textAlignment w:val="center"/>
    </w:pPr>
    <w:rPr>
      <w:rFonts w:ascii="Palatino Linotype" w:hAnsi="Palatino Linotype"/>
      <w:sz w:val="16"/>
      <w:szCs w:val="16"/>
      <w:lang w:val="bg-BG" w:eastAsia="bg-BG"/>
    </w:rPr>
  </w:style>
  <w:style w:type="paragraph" w:customStyle="1" w:styleId="xl87">
    <w:name w:val="xl87"/>
    <w:basedOn w:val="Normal"/>
    <w:rsid w:val="009C1BDA"/>
    <w:pPr>
      <w:pBdr>
        <w:left w:val="single" w:sz="4" w:space="0" w:color="auto"/>
        <w:bottom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88">
    <w:name w:val="xl88"/>
    <w:basedOn w:val="Normal"/>
    <w:rsid w:val="009C1BDA"/>
    <w:pPr>
      <w:pBdr>
        <w:bottom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89">
    <w:name w:val="xl89"/>
    <w:basedOn w:val="Normal"/>
    <w:rsid w:val="009C1BDA"/>
    <w:pPr>
      <w:pBdr>
        <w:top w:val="single" w:sz="4" w:space="0" w:color="auto"/>
        <w:bottom w:val="single" w:sz="4" w:space="0" w:color="auto"/>
      </w:pBdr>
      <w:spacing w:before="100" w:beforeAutospacing="1" w:after="100" w:afterAutospacing="1"/>
      <w:jc w:val="right"/>
      <w:textAlignment w:val="center"/>
    </w:pPr>
    <w:rPr>
      <w:rFonts w:ascii="Palatino Linotype" w:hAnsi="Palatino Linotype"/>
      <w:sz w:val="16"/>
      <w:szCs w:val="16"/>
      <w:lang w:val="bg-BG" w:eastAsia="bg-BG"/>
    </w:rPr>
  </w:style>
  <w:style w:type="paragraph" w:customStyle="1" w:styleId="xl90">
    <w:name w:val="xl90"/>
    <w:basedOn w:val="Normal"/>
    <w:rsid w:val="009C1BDA"/>
    <w:pPr>
      <w:pBdr>
        <w:top w:val="single" w:sz="4" w:space="0" w:color="auto"/>
        <w:bottom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91">
    <w:name w:val="xl91"/>
    <w:basedOn w:val="Normal"/>
    <w:rsid w:val="009C1BDA"/>
    <w:pPr>
      <w:pBdr>
        <w:top w:val="single" w:sz="4" w:space="0" w:color="auto"/>
        <w:bottom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92">
    <w:name w:val="xl92"/>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93">
    <w:name w:val="xl93"/>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94">
    <w:name w:val="xl94"/>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95">
    <w:name w:val="xl95"/>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96">
    <w:name w:val="xl96"/>
    <w:basedOn w:val="Normal"/>
    <w:rsid w:val="009C1BDA"/>
    <w:pPr>
      <w:pBdr>
        <w:left w:val="single" w:sz="4" w:space="0" w:color="auto"/>
        <w:right w:val="single" w:sz="4" w:space="0" w:color="auto"/>
      </w:pBdr>
      <w:spacing w:before="100" w:beforeAutospacing="1" w:after="100" w:afterAutospacing="1"/>
      <w:jc w:val="right"/>
      <w:textAlignment w:val="center"/>
    </w:pPr>
    <w:rPr>
      <w:rFonts w:ascii="Palatino Linotype" w:hAnsi="Palatino Linotype"/>
      <w:sz w:val="16"/>
      <w:szCs w:val="16"/>
      <w:lang w:val="bg-BG" w:eastAsia="bg-BG"/>
    </w:rPr>
  </w:style>
  <w:style w:type="paragraph" w:customStyle="1" w:styleId="xl97">
    <w:name w:val="xl97"/>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98">
    <w:name w:val="xl98"/>
    <w:basedOn w:val="Normal"/>
    <w:rsid w:val="009C1BDA"/>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8"/>
      <w:szCs w:val="18"/>
      <w:lang w:val="bg-BG" w:eastAsia="bg-BG"/>
    </w:rPr>
  </w:style>
  <w:style w:type="paragraph" w:customStyle="1" w:styleId="xl99">
    <w:name w:val="xl99"/>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00">
    <w:name w:val="xl100"/>
    <w:basedOn w:val="Normal"/>
    <w:rsid w:val="009C1BDA"/>
    <w:pPr>
      <w:pBdr>
        <w:lef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01">
    <w:name w:val="xl101"/>
    <w:basedOn w:val="Normal"/>
    <w:rsid w:val="009C1BDA"/>
    <w:pPr>
      <w:pBdr>
        <w:left w:val="single" w:sz="4" w:space="0" w:color="auto"/>
        <w:right w:val="single" w:sz="4" w:space="0" w:color="auto"/>
      </w:pBdr>
      <w:shd w:val="clear" w:color="auto" w:fill="FFFF99"/>
      <w:spacing w:before="100" w:beforeAutospacing="1" w:after="100" w:afterAutospacing="1"/>
      <w:textAlignment w:val="center"/>
    </w:pPr>
    <w:rPr>
      <w:rFonts w:ascii="Palatino Linotype" w:hAnsi="Palatino Linotype"/>
      <w:sz w:val="16"/>
      <w:szCs w:val="16"/>
      <w:lang w:val="bg-BG" w:eastAsia="bg-BG"/>
    </w:rPr>
  </w:style>
  <w:style w:type="paragraph" w:customStyle="1" w:styleId="xl102">
    <w:name w:val="xl102"/>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03">
    <w:name w:val="xl103"/>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04">
    <w:name w:val="xl104"/>
    <w:basedOn w:val="Normal"/>
    <w:rsid w:val="009C1BDA"/>
    <w:pPr>
      <w:pBdr>
        <w:top w:val="single" w:sz="4" w:space="0" w:color="auto"/>
        <w:lef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05">
    <w:name w:val="xl105"/>
    <w:basedOn w:val="Normal"/>
    <w:rsid w:val="009C1BDA"/>
    <w:pPr>
      <w:pBdr>
        <w:top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06">
    <w:name w:val="xl106"/>
    <w:basedOn w:val="Normal"/>
    <w:rsid w:val="009C1BDA"/>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07">
    <w:name w:val="xl107"/>
    <w:basedOn w:val="Normal"/>
    <w:rsid w:val="009C1BDA"/>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08">
    <w:name w:val="xl108"/>
    <w:basedOn w:val="Normal"/>
    <w:rsid w:val="009C1BDA"/>
    <w:pPr>
      <w:spacing w:before="100" w:beforeAutospacing="1" w:after="100" w:afterAutospacing="1"/>
      <w:jc w:val="right"/>
      <w:textAlignment w:val="center"/>
    </w:pPr>
    <w:rPr>
      <w:rFonts w:ascii="Palatino Linotype" w:hAnsi="Palatino Linotype"/>
      <w:sz w:val="16"/>
      <w:szCs w:val="16"/>
      <w:lang w:val="bg-BG" w:eastAsia="bg-BG"/>
    </w:rPr>
  </w:style>
  <w:style w:type="paragraph" w:customStyle="1" w:styleId="xl109">
    <w:name w:val="xl109"/>
    <w:basedOn w:val="Normal"/>
    <w:rsid w:val="009C1BDA"/>
    <w:pPr>
      <w:pBdr>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10">
    <w:name w:val="xl110"/>
    <w:basedOn w:val="Normal"/>
    <w:rsid w:val="009C1BDA"/>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11">
    <w:name w:val="xl111"/>
    <w:basedOn w:val="Normal"/>
    <w:rsid w:val="009C1BDA"/>
    <w:pPr>
      <w:pBdr>
        <w:bottom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12">
    <w:name w:val="xl112"/>
    <w:basedOn w:val="Normal"/>
    <w:rsid w:val="009C1BDA"/>
    <w:pPr>
      <w:pBdr>
        <w:left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13">
    <w:name w:val="xl113"/>
    <w:basedOn w:val="Normal"/>
    <w:rsid w:val="009C1BDA"/>
    <w:pPr>
      <w:pBdr>
        <w:left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14">
    <w:name w:val="xl114"/>
    <w:basedOn w:val="Normal"/>
    <w:rsid w:val="009C1BDA"/>
    <w:pPr>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Palatino Linotype" w:hAnsi="Palatino Linotype"/>
      <w:sz w:val="16"/>
      <w:szCs w:val="16"/>
      <w:lang w:val="bg-BG" w:eastAsia="bg-BG"/>
    </w:rPr>
  </w:style>
  <w:style w:type="paragraph" w:customStyle="1" w:styleId="xl115">
    <w:name w:val="xl115"/>
    <w:basedOn w:val="Normal"/>
    <w:rsid w:val="009C1BDA"/>
    <w:pPr>
      <w:spacing w:before="100" w:beforeAutospacing="1" w:after="100" w:afterAutospacing="1"/>
      <w:textAlignment w:val="center"/>
    </w:pPr>
    <w:rPr>
      <w:rFonts w:ascii="Palatino Linotype" w:hAnsi="Palatino Linotype"/>
      <w:sz w:val="16"/>
      <w:szCs w:val="16"/>
      <w:lang w:val="bg-BG" w:eastAsia="bg-BG"/>
    </w:rPr>
  </w:style>
  <w:style w:type="paragraph" w:customStyle="1" w:styleId="xl116">
    <w:name w:val="xl116"/>
    <w:basedOn w:val="Normal"/>
    <w:rsid w:val="009C1BDA"/>
    <w:pPr>
      <w:spacing w:before="100" w:beforeAutospacing="1" w:after="100" w:afterAutospacing="1"/>
      <w:textAlignment w:val="center"/>
    </w:pPr>
    <w:rPr>
      <w:rFonts w:ascii="Palatino Linotype" w:hAnsi="Palatino Linotype"/>
      <w:b/>
      <w:bCs/>
      <w:sz w:val="16"/>
      <w:szCs w:val="16"/>
      <w:lang w:val="bg-BG" w:eastAsia="bg-BG"/>
    </w:rPr>
  </w:style>
  <w:style w:type="paragraph" w:customStyle="1" w:styleId="xl117">
    <w:name w:val="xl117"/>
    <w:basedOn w:val="Normal"/>
    <w:rsid w:val="009C1BDA"/>
    <w:pPr>
      <w:spacing w:before="100" w:beforeAutospacing="1" w:after="100" w:afterAutospacing="1"/>
      <w:textAlignment w:val="center"/>
    </w:pPr>
    <w:rPr>
      <w:rFonts w:ascii="Palatino Linotype" w:hAnsi="Palatino Linotype"/>
      <w:sz w:val="14"/>
      <w:szCs w:val="14"/>
      <w:lang w:val="bg-BG" w:eastAsia="bg-BG"/>
    </w:rPr>
  </w:style>
  <w:style w:type="paragraph" w:customStyle="1" w:styleId="xl118">
    <w:name w:val="xl118"/>
    <w:basedOn w:val="Normal"/>
    <w:rsid w:val="009C1BDA"/>
    <w:pPr>
      <w:spacing w:before="100" w:beforeAutospacing="1" w:after="100" w:afterAutospacing="1"/>
      <w:textAlignment w:val="center"/>
    </w:pPr>
    <w:rPr>
      <w:rFonts w:ascii="Palatino Linotype" w:hAnsi="Palatino Linotype"/>
      <w:sz w:val="14"/>
      <w:szCs w:val="14"/>
      <w:lang w:val="bg-BG" w:eastAsia="bg-BG"/>
    </w:rPr>
  </w:style>
  <w:style w:type="paragraph" w:customStyle="1" w:styleId="xl119">
    <w:name w:val="xl119"/>
    <w:basedOn w:val="Normal"/>
    <w:rsid w:val="009C1BDA"/>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0">
    <w:name w:val="xl120"/>
    <w:basedOn w:val="Normal"/>
    <w:rsid w:val="009C1BDA"/>
    <w:pPr>
      <w:pBdr>
        <w:top w:val="single" w:sz="4" w:space="0" w:color="000000"/>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1">
    <w:name w:val="xl121"/>
    <w:basedOn w:val="Normal"/>
    <w:rsid w:val="009C1BDA"/>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2">
    <w:name w:val="xl122"/>
    <w:basedOn w:val="Normal"/>
    <w:rsid w:val="009C1BDA"/>
    <w:pPr>
      <w:pBdr>
        <w:top w:val="single" w:sz="4" w:space="0" w:color="000000"/>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3">
    <w:name w:val="xl123"/>
    <w:basedOn w:val="Normal"/>
    <w:rsid w:val="009C1BDA"/>
    <w:pPr>
      <w:pBdr>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4">
    <w:name w:val="xl124"/>
    <w:basedOn w:val="Normal"/>
    <w:rsid w:val="009C1BDA"/>
    <w:pPr>
      <w:pBdr>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5">
    <w:name w:val="xl125"/>
    <w:basedOn w:val="Normal"/>
    <w:rsid w:val="009C1BDA"/>
    <w:pPr>
      <w:pBdr>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6">
    <w:name w:val="xl126"/>
    <w:basedOn w:val="Normal"/>
    <w:rsid w:val="009C1BDA"/>
    <w:pPr>
      <w:pBdr>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7">
    <w:name w:val="xl127"/>
    <w:basedOn w:val="Normal"/>
    <w:rsid w:val="009C1BDA"/>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8">
    <w:name w:val="xl128"/>
    <w:basedOn w:val="Normal"/>
    <w:rsid w:val="009C1BDA"/>
    <w:pPr>
      <w:pBdr>
        <w:top w:val="single" w:sz="4" w:space="0" w:color="000000"/>
        <w:bottom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29">
    <w:name w:val="xl129"/>
    <w:basedOn w:val="Normal"/>
    <w:rsid w:val="009C1BDA"/>
    <w:pPr>
      <w:pBdr>
        <w:top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0">
    <w:name w:val="xl130"/>
    <w:basedOn w:val="Normal"/>
    <w:rsid w:val="009C1BDA"/>
    <w:pPr>
      <w:pBdr>
        <w:top w:val="single" w:sz="4" w:space="0" w:color="000000"/>
        <w:bottom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1">
    <w:name w:val="xl131"/>
    <w:basedOn w:val="Normal"/>
    <w:rsid w:val="009C1BD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2">
    <w:name w:val="xl132"/>
    <w:basedOn w:val="Normal"/>
    <w:rsid w:val="009C1BDA"/>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3">
    <w:name w:val="xl133"/>
    <w:basedOn w:val="Normal"/>
    <w:rsid w:val="009C1BDA"/>
    <w:pPr>
      <w:spacing w:before="100" w:beforeAutospacing="1" w:after="100" w:afterAutospacing="1"/>
      <w:textAlignment w:val="center"/>
    </w:pPr>
    <w:rPr>
      <w:rFonts w:ascii="Palatino Linotype" w:hAnsi="Palatino Linotype"/>
      <w:lang w:val="bg-BG" w:eastAsia="bg-BG"/>
    </w:rPr>
  </w:style>
  <w:style w:type="paragraph" w:customStyle="1" w:styleId="xl134">
    <w:name w:val="xl134"/>
    <w:basedOn w:val="Normal"/>
    <w:rsid w:val="009C1BDA"/>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5">
    <w:name w:val="xl135"/>
    <w:basedOn w:val="Normal"/>
    <w:rsid w:val="009C1BDA"/>
    <w:pPr>
      <w:pBdr>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6">
    <w:name w:val="xl136"/>
    <w:basedOn w:val="Normal"/>
    <w:rsid w:val="009C1BDA"/>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7">
    <w:name w:val="xl137"/>
    <w:basedOn w:val="Normal"/>
    <w:rsid w:val="009C1BDA"/>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8">
    <w:name w:val="xl138"/>
    <w:basedOn w:val="Normal"/>
    <w:rsid w:val="009C1BDA"/>
    <w:pPr>
      <w:pBdr>
        <w:left w:val="single" w:sz="4" w:space="0" w:color="000000"/>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39">
    <w:name w:val="xl139"/>
    <w:basedOn w:val="Normal"/>
    <w:rsid w:val="009C1BDA"/>
    <w:pPr>
      <w:pBdr>
        <w:top w:val="single" w:sz="4" w:space="0" w:color="000000"/>
        <w:left w:val="single" w:sz="4" w:space="0" w:color="000000"/>
      </w:pBdr>
      <w:spacing w:before="100" w:beforeAutospacing="1" w:after="100" w:afterAutospacing="1"/>
      <w:jc w:val="center"/>
      <w:textAlignment w:val="center"/>
    </w:pPr>
    <w:rPr>
      <w:rFonts w:ascii="Palatino Linotype" w:hAnsi="Palatino Linotype"/>
      <w:sz w:val="14"/>
      <w:szCs w:val="14"/>
      <w:lang w:val="bg-BG" w:eastAsia="bg-BG"/>
    </w:rPr>
  </w:style>
  <w:style w:type="paragraph" w:customStyle="1" w:styleId="xl140">
    <w:name w:val="xl140"/>
    <w:basedOn w:val="Normal"/>
    <w:rsid w:val="009C1BDA"/>
    <w:pPr>
      <w:pBdr>
        <w:right w:val="single" w:sz="4" w:space="0" w:color="auto"/>
      </w:pBdr>
      <w:spacing w:before="100" w:beforeAutospacing="1" w:after="100" w:afterAutospacing="1"/>
      <w:textAlignment w:val="center"/>
    </w:pPr>
    <w:rPr>
      <w:rFonts w:ascii="Palatino Linotype" w:hAnsi="Palatino Linotype"/>
      <w:lang w:val="bg-BG" w:eastAsia="bg-BG"/>
    </w:rPr>
  </w:style>
  <w:style w:type="paragraph" w:customStyle="1" w:styleId="xl141">
    <w:name w:val="xl141"/>
    <w:basedOn w:val="Normal"/>
    <w:rsid w:val="009C1BDA"/>
    <w:pPr>
      <w:pBdr>
        <w:top w:val="single" w:sz="4" w:space="0" w:color="auto"/>
        <w:left w:val="single" w:sz="4" w:space="0" w:color="auto"/>
        <w:bottom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42">
    <w:name w:val="xl142"/>
    <w:basedOn w:val="Normal"/>
    <w:rsid w:val="009C1BDA"/>
    <w:pPr>
      <w:pBdr>
        <w:top w:val="single" w:sz="4" w:space="0" w:color="auto"/>
        <w:bottom w:val="single" w:sz="4" w:space="0" w:color="auto"/>
      </w:pBdr>
      <w:spacing w:before="100" w:beforeAutospacing="1" w:after="100" w:afterAutospacing="1"/>
      <w:jc w:val="center"/>
      <w:textAlignment w:val="center"/>
    </w:pPr>
    <w:rPr>
      <w:rFonts w:ascii="Palatino Linotype" w:hAnsi="Palatino Linotype"/>
      <w:lang w:val="bg-BG" w:eastAsia="bg-BG"/>
    </w:rPr>
  </w:style>
  <w:style w:type="paragraph" w:customStyle="1" w:styleId="xl143">
    <w:name w:val="xl143"/>
    <w:basedOn w:val="Normal"/>
    <w:rsid w:val="009C1BDA"/>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44">
    <w:name w:val="xl144"/>
    <w:basedOn w:val="Normal"/>
    <w:rsid w:val="009C1B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lang w:val="bg-BG" w:eastAsia="bg-BG"/>
    </w:rPr>
  </w:style>
  <w:style w:type="paragraph" w:customStyle="1" w:styleId="xl145">
    <w:name w:val="xl145"/>
    <w:basedOn w:val="Normal"/>
    <w:rsid w:val="009C1BDA"/>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46">
    <w:name w:val="xl146"/>
    <w:basedOn w:val="Normal"/>
    <w:rsid w:val="009C1BDA"/>
    <w:pPr>
      <w:pBdr>
        <w:top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lang w:val="bg-BG" w:eastAsia="bg-BG"/>
    </w:rPr>
  </w:style>
  <w:style w:type="paragraph" w:customStyle="1" w:styleId="xl147">
    <w:name w:val="xl147"/>
    <w:basedOn w:val="Normal"/>
    <w:rsid w:val="009C1BDA"/>
    <w:pPr>
      <w:pBdr>
        <w:top w:val="single" w:sz="4" w:space="0" w:color="auto"/>
        <w:lef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48">
    <w:name w:val="xl148"/>
    <w:basedOn w:val="Normal"/>
    <w:rsid w:val="009C1BDA"/>
    <w:pPr>
      <w:pBdr>
        <w:left w:val="single" w:sz="4" w:space="0" w:color="auto"/>
      </w:pBdr>
      <w:spacing w:before="100" w:beforeAutospacing="1" w:after="100" w:afterAutospacing="1"/>
      <w:jc w:val="center"/>
      <w:textAlignment w:val="center"/>
    </w:pPr>
    <w:rPr>
      <w:rFonts w:ascii="Palatino Linotype" w:hAnsi="Palatino Linotype"/>
      <w:lang w:val="bg-BG" w:eastAsia="bg-BG"/>
    </w:rPr>
  </w:style>
  <w:style w:type="paragraph" w:customStyle="1" w:styleId="xl149">
    <w:name w:val="xl149"/>
    <w:basedOn w:val="Normal"/>
    <w:rsid w:val="009C1BDA"/>
    <w:pPr>
      <w:pBdr>
        <w:left w:val="single" w:sz="4" w:space="0" w:color="auto"/>
        <w:bottom w:val="single" w:sz="4" w:space="0" w:color="auto"/>
      </w:pBdr>
      <w:spacing w:before="100" w:beforeAutospacing="1" w:after="100" w:afterAutospacing="1"/>
      <w:jc w:val="center"/>
      <w:textAlignment w:val="center"/>
    </w:pPr>
    <w:rPr>
      <w:rFonts w:ascii="Palatino Linotype" w:hAnsi="Palatino Linotype"/>
      <w:lang w:val="bg-BG" w:eastAsia="bg-BG"/>
    </w:rPr>
  </w:style>
  <w:style w:type="paragraph" w:customStyle="1" w:styleId="xl150">
    <w:name w:val="xl150"/>
    <w:basedOn w:val="Normal"/>
    <w:rsid w:val="009C1BDA"/>
    <w:pPr>
      <w:pBdr>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51">
    <w:name w:val="xl151"/>
    <w:basedOn w:val="Normal"/>
    <w:rsid w:val="009C1B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52">
    <w:name w:val="xl152"/>
    <w:basedOn w:val="Normal"/>
    <w:rsid w:val="009C1BDA"/>
    <w:pPr>
      <w:pBdr>
        <w:left w:val="single" w:sz="4" w:space="0" w:color="auto"/>
        <w:right w:val="single" w:sz="4" w:space="0" w:color="auto"/>
      </w:pBdr>
      <w:spacing w:before="100" w:beforeAutospacing="1" w:after="100" w:afterAutospacing="1"/>
      <w:jc w:val="center"/>
      <w:textAlignment w:val="center"/>
    </w:pPr>
    <w:rPr>
      <w:rFonts w:ascii="Palatino Linotype" w:hAnsi="Palatino Linotype"/>
      <w:lang w:val="bg-BG" w:eastAsia="bg-BG"/>
    </w:rPr>
  </w:style>
  <w:style w:type="paragraph" w:customStyle="1" w:styleId="xl153">
    <w:name w:val="xl153"/>
    <w:basedOn w:val="Normal"/>
    <w:rsid w:val="009C1BDA"/>
    <w:pPr>
      <w:pBdr>
        <w:left w:val="single" w:sz="4" w:space="0" w:color="auto"/>
        <w:right w:val="single" w:sz="4" w:space="0" w:color="auto"/>
      </w:pBdr>
      <w:spacing w:before="100" w:beforeAutospacing="1" w:after="100" w:afterAutospacing="1"/>
      <w:jc w:val="center"/>
      <w:textAlignment w:val="center"/>
    </w:pPr>
    <w:rPr>
      <w:sz w:val="24"/>
      <w:szCs w:val="24"/>
      <w:lang w:val="bg-BG" w:eastAsia="bg-BG"/>
    </w:rPr>
  </w:style>
  <w:style w:type="paragraph" w:customStyle="1" w:styleId="xl154">
    <w:name w:val="xl154"/>
    <w:basedOn w:val="Normal"/>
    <w:rsid w:val="009C1BD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g-BG" w:eastAsia="bg-BG"/>
    </w:rPr>
  </w:style>
  <w:style w:type="paragraph" w:customStyle="1" w:styleId="xl155">
    <w:name w:val="xl155"/>
    <w:basedOn w:val="Normal"/>
    <w:rsid w:val="009C1BDA"/>
    <w:pPr>
      <w:pBdr>
        <w:top w:val="single" w:sz="4" w:space="0" w:color="auto"/>
        <w:left w:val="single" w:sz="4" w:space="0" w:color="auto"/>
        <w:bottom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56">
    <w:name w:val="xl156"/>
    <w:basedOn w:val="Normal"/>
    <w:rsid w:val="009C1BDA"/>
    <w:pPr>
      <w:pBdr>
        <w:top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lang w:val="bg-BG" w:eastAsia="bg-BG"/>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9C1BDA"/>
    <w:pPr>
      <w:tabs>
        <w:tab w:val="left" w:pos="709"/>
      </w:tabs>
    </w:pPr>
    <w:rPr>
      <w:rFonts w:ascii="Tahoma" w:hAnsi="Tahoma"/>
      <w:sz w:val="24"/>
      <w:szCs w:val="24"/>
    </w:rPr>
  </w:style>
  <w:style w:type="paragraph" w:customStyle="1" w:styleId="TableContents">
    <w:name w:val="Table Contents"/>
    <w:basedOn w:val="BodyText"/>
    <w:rsid w:val="009C1BDA"/>
    <w:pPr>
      <w:widowControl w:val="0"/>
      <w:suppressLineNumbers/>
      <w:suppressAutoHyphens/>
    </w:pPr>
    <w:rPr>
      <w:rFonts w:eastAsia="HG Mincho Light J"/>
      <w:color w:val="000000"/>
      <w:szCs w:val="20"/>
      <w:lang w:eastAsia="bg-BG"/>
    </w:rPr>
  </w:style>
  <w:style w:type="paragraph" w:customStyle="1" w:styleId="a0">
    <w:name w:val="Знак Знак"/>
    <w:basedOn w:val="Normal"/>
    <w:rsid w:val="009C1BDA"/>
    <w:pPr>
      <w:tabs>
        <w:tab w:val="left" w:pos="709"/>
      </w:tabs>
    </w:pPr>
    <w:rPr>
      <w:rFonts w:ascii="Tahoma" w:hAnsi="Tahoma"/>
      <w:sz w:val="24"/>
      <w:szCs w:val="24"/>
    </w:rPr>
  </w:style>
  <w:style w:type="paragraph" w:styleId="Closing">
    <w:name w:val="Closing"/>
    <w:basedOn w:val="Normal"/>
    <w:link w:val="ClosingChar"/>
    <w:rsid w:val="009C1BDA"/>
    <w:pPr>
      <w:spacing w:line="290" w:lineRule="atLeast"/>
    </w:pPr>
    <w:rPr>
      <w:sz w:val="24"/>
      <w:lang w:val="en-GB" w:eastAsia="en-US"/>
    </w:rPr>
  </w:style>
  <w:style w:type="character" w:customStyle="1" w:styleId="ClosingChar">
    <w:name w:val="Closing Char"/>
    <w:basedOn w:val="DefaultParagraphFont"/>
    <w:link w:val="Closing"/>
    <w:rsid w:val="009C1BDA"/>
    <w:rPr>
      <w:sz w:val="24"/>
      <w:lang w:val="en-GB" w:eastAsia="en-US"/>
    </w:rPr>
  </w:style>
  <w:style w:type="paragraph" w:customStyle="1" w:styleId="TableColumnHeader">
    <w:name w:val="Table Column Header"/>
    <w:basedOn w:val="Normal"/>
    <w:rsid w:val="009C1BDA"/>
    <w:pPr>
      <w:spacing w:before="120" w:after="170" w:line="290" w:lineRule="atLeast"/>
    </w:pPr>
    <w:rPr>
      <w:b/>
      <w:sz w:val="24"/>
      <w:lang w:val="en-GB" w:eastAsia="en-US"/>
    </w:rPr>
  </w:style>
  <w:style w:type="paragraph" w:customStyle="1" w:styleId="xl157">
    <w:name w:val="xl157"/>
    <w:basedOn w:val="Normal"/>
    <w:rsid w:val="009C1B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sz w:val="16"/>
      <w:szCs w:val="16"/>
      <w:lang w:val="bg-BG" w:eastAsia="bg-BG"/>
    </w:rPr>
  </w:style>
  <w:style w:type="paragraph" w:customStyle="1" w:styleId="xl158">
    <w:name w:val="xl158"/>
    <w:basedOn w:val="Normal"/>
    <w:rsid w:val="009C1B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sz w:val="18"/>
      <w:szCs w:val="18"/>
      <w:lang w:val="bg-BG" w:eastAsia="bg-BG"/>
    </w:rPr>
  </w:style>
  <w:style w:type="paragraph" w:customStyle="1" w:styleId="xl159">
    <w:name w:val="xl159"/>
    <w:basedOn w:val="Normal"/>
    <w:rsid w:val="009C1BDA"/>
    <w:pPr>
      <w:pBdr>
        <w:left w:val="single" w:sz="4" w:space="0" w:color="auto"/>
        <w:bottom w:val="single" w:sz="4" w:space="0" w:color="auto"/>
        <w:right w:val="single" w:sz="4" w:space="0" w:color="auto"/>
      </w:pBdr>
      <w:spacing w:before="100" w:beforeAutospacing="1" w:after="100" w:afterAutospacing="1"/>
    </w:pPr>
    <w:rPr>
      <w:rFonts w:ascii="Palatino Linotype" w:hAnsi="Palatino Linotype"/>
      <w:sz w:val="16"/>
      <w:szCs w:val="16"/>
      <w:lang w:val="bg-BG" w:eastAsia="bg-BG"/>
    </w:rPr>
  </w:style>
  <w:style w:type="paragraph" w:customStyle="1" w:styleId="xl160">
    <w:name w:val="xl160"/>
    <w:basedOn w:val="Normal"/>
    <w:rsid w:val="009C1B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61">
    <w:name w:val="xl161"/>
    <w:basedOn w:val="Normal"/>
    <w:rsid w:val="009C1B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sz w:val="24"/>
      <w:szCs w:val="24"/>
      <w:lang w:val="bg-BG" w:eastAsia="bg-BG"/>
    </w:rPr>
  </w:style>
  <w:style w:type="paragraph" w:customStyle="1" w:styleId="xl162">
    <w:name w:val="xl162"/>
    <w:basedOn w:val="Normal"/>
    <w:rsid w:val="009C1B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g-BG" w:eastAsia="bg-BG"/>
    </w:rPr>
  </w:style>
  <w:style w:type="paragraph" w:customStyle="1" w:styleId="xl163">
    <w:name w:val="xl163"/>
    <w:basedOn w:val="Normal"/>
    <w:rsid w:val="009C1B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sz w:val="24"/>
      <w:szCs w:val="24"/>
      <w:lang w:val="bg-BG" w:eastAsia="bg-BG"/>
    </w:rPr>
  </w:style>
  <w:style w:type="paragraph" w:customStyle="1" w:styleId="xl164">
    <w:name w:val="xl164"/>
    <w:basedOn w:val="Normal"/>
    <w:rsid w:val="009C1BDA"/>
    <w:pPr>
      <w:pBdr>
        <w:top w:val="single" w:sz="4" w:space="0" w:color="auto"/>
      </w:pBdr>
      <w:spacing w:before="100" w:beforeAutospacing="1" w:after="100" w:afterAutospacing="1"/>
      <w:textAlignment w:val="center"/>
    </w:pPr>
    <w:rPr>
      <w:rFonts w:ascii="Palatino Linotype" w:hAnsi="Palatino Linotype"/>
      <w:b/>
      <w:bCs/>
      <w:sz w:val="24"/>
      <w:szCs w:val="24"/>
      <w:lang w:val="bg-BG" w:eastAsia="bg-BG"/>
    </w:rPr>
  </w:style>
  <w:style w:type="paragraph" w:customStyle="1" w:styleId="xl165">
    <w:name w:val="xl165"/>
    <w:basedOn w:val="Normal"/>
    <w:rsid w:val="009C1BDA"/>
    <w:pPr>
      <w:pBdr>
        <w:left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66">
    <w:name w:val="xl166"/>
    <w:basedOn w:val="Normal"/>
    <w:rsid w:val="009C1BDA"/>
    <w:pPr>
      <w:pBdr>
        <w:right w:val="single" w:sz="4" w:space="0" w:color="auto"/>
      </w:pBdr>
      <w:spacing w:before="100" w:beforeAutospacing="1" w:after="100" w:afterAutospacing="1"/>
      <w:textAlignment w:val="center"/>
    </w:pPr>
    <w:rPr>
      <w:rFonts w:ascii="Palatino Linotype" w:hAnsi="Palatino Linotype"/>
      <w:color w:val="000000"/>
      <w:sz w:val="22"/>
      <w:szCs w:val="22"/>
      <w:lang w:val="bg-BG" w:eastAsia="bg-BG"/>
    </w:rPr>
  </w:style>
  <w:style w:type="paragraph" w:customStyle="1" w:styleId="xl167">
    <w:name w:val="xl167"/>
    <w:basedOn w:val="Normal"/>
    <w:rsid w:val="009C1BDA"/>
    <w:pPr>
      <w:pBdr>
        <w:bottom w:val="single" w:sz="4" w:space="0" w:color="auto"/>
      </w:pBdr>
      <w:spacing w:before="100" w:beforeAutospacing="1" w:after="100" w:afterAutospacing="1"/>
    </w:pPr>
    <w:rPr>
      <w:rFonts w:ascii="Palatino Linotype" w:hAnsi="Palatino Linotype"/>
      <w:sz w:val="16"/>
      <w:szCs w:val="16"/>
      <w:lang w:val="bg-BG" w:eastAsia="bg-BG"/>
    </w:rPr>
  </w:style>
  <w:style w:type="paragraph" w:customStyle="1" w:styleId="xl168">
    <w:name w:val="xl168"/>
    <w:basedOn w:val="Normal"/>
    <w:rsid w:val="009C1BDA"/>
    <w:pPr>
      <w:pBdr>
        <w:top w:val="single" w:sz="4" w:space="0" w:color="auto"/>
        <w:bottom w:val="single" w:sz="4" w:space="0" w:color="auto"/>
      </w:pBdr>
      <w:spacing w:before="100" w:beforeAutospacing="1" w:after="100" w:afterAutospacing="1"/>
      <w:textAlignment w:val="center"/>
    </w:pPr>
    <w:rPr>
      <w:rFonts w:ascii="Palatino Linotype" w:hAnsi="Palatino Linotype"/>
      <w:sz w:val="24"/>
      <w:szCs w:val="24"/>
      <w:lang w:val="bg-BG" w:eastAsia="bg-BG"/>
    </w:rPr>
  </w:style>
  <w:style w:type="paragraph" w:customStyle="1" w:styleId="xl169">
    <w:name w:val="xl169"/>
    <w:basedOn w:val="Normal"/>
    <w:rsid w:val="009C1BDA"/>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Palatino Linotype" w:hAnsi="Palatino Linotype"/>
      <w:sz w:val="14"/>
      <w:szCs w:val="14"/>
      <w:lang w:val="bg-BG" w:eastAsia="bg-BG"/>
    </w:rPr>
  </w:style>
  <w:style w:type="paragraph" w:customStyle="1" w:styleId="xl170">
    <w:name w:val="xl170"/>
    <w:basedOn w:val="Normal"/>
    <w:rsid w:val="009C1BDA"/>
    <w:pPr>
      <w:pBdr>
        <w:top w:val="single" w:sz="4" w:space="0" w:color="auto"/>
        <w:left w:val="single" w:sz="4" w:space="0" w:color="auto"/>
        <w:right w:val="single" w:sz="4" w:space="0" w:color="000000"/>
      </w:pBdr>
      <w:spacing w:before="100" w:beforeAutospacing="1" w:after="100" w:afterAutospacing="1"/>
    </w:pPr>
    <w:rPr>
      <w:rFonts w:ascii="Palatino Linotype" w:hAnsi="Palatino Linotype"/>
      <w:color w:val="DD0806"/>
      <w:sz w:val="18"/>
      <w:szCs w:val="18"/>
      <w:lang w:val="bg-BG" w:eastAsia="bg-BG"/>
    </w:rPr>
  </w:style>
  <w:style w:type="paragraph" w:customStyle="1" w:styleId="xl171">
    <w:name w:val="xl171"/>
    <w:basedOn w:val="Normal"/>
    <w:rsid w:val="009C1BDA"/>
    <w:pPr>
      <w:pBdr>
        <w:left w:val="single" w:sz="4" w:space="0" w:color="auto"/>
      </w:pBdr>
      <w:spacing w:before="100" w:beforeAutospacing="1" w:after="100" w:afterAutospacing="1"/>
    </w:pPr>
    <w:rPr>
      <w:rFonts w:ascii="Palatino Linotype" w:hAnsi="Palatino Linotype"/>
      <w:color w:val="DD0806"/>
      <w:sz w:val="14"/>
      <w:szCs w:val="14"/>
      <w:lang w:val="bg-BG" w:eastAsia="bg-BG"/>
    </w:rPr>
  </w:style>
  <w:style w:type="paragraph" w:customStyle="1" w:styleId="xl172">
    <w:name w:val="xl172"/>
    <w:basedOn w:val="Normal"/>
    <w:rsid w:val="009C1BDA"/>
    <w:pPr>
      <w:pBdr>
        <w:left w:val="single" w:sz="4" w:space="0" w:color="auto"/>
      </w:pBdr>
      <w:spacing w:before="100" w:beforeAutospacing="1" w:after="100" w:afterAutospacing="1"/>
      <w:textAlignment w:val="center"/>
    </w:pPr>
    <w:rPr>
      <w:rFonts w:ascii="Palatino Linotype" w:hAnsi="Palatino Linotype"/>
      <w:sz w:val="14"/>
      <w:szCs w:val="14"/>
      <w:lang w:val="bg-BG" w:eastAsia="bg-BG"/>
    </w:rPr>
  </w:style>
  <w:style w:type="paragraph" w:customStyle="1" w:styleId="xl173">
    <w:name w:val="xl173"/>
    <w:basedOn w:val="Normal"/>
    <w:rsid w:val="009C1BDA"/>
    <w:pPr>
      <w:pBdr>
        <w:top w:val="single" w:sz="4" w:space="0" w:color="auto"/>
        <w:left w:val="single" w:sz="8" w:space="0" w:color="000000"/>
        <w:bottom w:val="single" w:sz="8" w:space="0" w:color="000000"/>
        <w:right w:val="single" w:sz="8" w:space="0" w:color="000000"/>
      </w:pBdr>
      <w:spacing w:before="100" w:beforeAutospacing="1" w:after="100" w:afterAutospacing="1"/>
    </w:pPr>
    <w:rPr>
      <w:rFonts w:ascii="Palatino Linotype" w:hAnsi="Palatino Linotype"/>
      <w:color w:val="DD0806"/>
      <w:sz w:val="14"/>
      <w:szCs w:val="14"/>
      <w:lang w:val="bg-BG" w:eastAsia="bg-BG"/>
    </w:rPr>
  </w:style>
  <w:style w:type="paragraph" w:customStyle="1" w:styleId="xl174">
    <w:name w:val="xl174"/>
    <w:basedOn w:val="Normal"/>
    <w:rsid w:val="009C1BDA"/>
    <w:pPr>
      <w:pBdr>
        <w:top w:val="single" w:sz="4" w:space="0" w:color="auto"/>
        <w:left w:val="single" w:sz="4" w:space="0" w:color="auto"/>
      </w:pBdr>
      <w:spacing w:before="100" w:beforeAutospacing="1" w:after="100" w:afterAutospacing="1"/>
    </w:pPr>
    <w:rPr>
      <w:rFonts w:ascii="Palatino Linotype" w:hAnsi="Palatino Linotype"/>
      <w:color w:val="DD0806"/>
      <w:sz w:val="14"/>
      <w:szCs w:val="14"/>
      <w:lang w:val="bg-BG" w:eastAsia="bg-BG"/>
    </w:rPr>
  </w:style>
  <w:style w:type="paragraph" w:customStyle="1" w:styleId="xl175">
    <w:name w:val="xl175"/>
    <w:basedOn w:val="Normal"/>
    <w:rsid w:val="009C1BDA"/>
    <w:pPr>
      <w:pBdr>
        <w:left w:val="single" w:sz="4" w:space="0" w:color="auto"/>
        <w:bottom w:val="single" w:sz="4" w:space="0" w:color="000000"/>
        <w:right w:val="single" w:sz="4" w:space="0" w:color="auto"/>
      </w:pBdr>
      <w:spacing w:before="100" w:beforeAutospacing="1" w:after="100" w:afterAutospacing="1"/>
    </w:pPr>
    <w:rPr>
      <w:rFonts w:ascii="Palatino Linotype" w:hAnsi="Palatino Linotype"/>
      <w:color w:val="DD0806"/>
      <w:sz w:val="14"/>
      <w:szCs w:val="14"/>
      <w:lang w:val="bg-BG" w:eastAsia="bg-BG"/>
    </w:rPr>
  </w:style>
  <w:style w:type="paragraph" w:customStyle="1" w:styleId="xl176">
    <w:name w:val="xl176"/>
    <w:basedOn w:val="Normal"/>
    <w:rsid w:val="009C1BDA"/>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77">
    <w:name w:val="xl177"/>
    <w:basedOn w:val="Normal"/>
    <w:rsid w:val="009C1BDA"/>
    <w:pPr>
      <w:pBdr>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78">
    <w:name w:val="xl178"/>
    <w:basedOn w:val="Normal"/>
    <w:rsid w:val="009C1BDA"/>
    <w:pPr>
      <w:pBdr>
        <w:left w:val="single" w:sz="4" w:space="0" w:color="auto"/>
        <w:right w:val="single" w:sz="4" w:space="0" w:color="auto"/>
      </w:pBdr>
      <w:spacing w:before="100" w:beforeAutospacing="1" w:after="100" w:afterAutospacing="1"/>
      <w:jc w:val="center"/>
      <w:textAlignment w:val="center"/>
    </w:pPr>
    <w:rPr>
      <w:rFonts w:ascii="Palatino Linotype" w:hAnsi="Palatino Linotype"/>
      <w:sz w:val="24"/>
      <w:szCs w:val="24"/>
      <w:lang w:val="bg-BG" w:eastAsia="bg-BG"/>
    </w:rPr>
  </w:style>
  <w:style w:type="paragraph" w:customStyle="1" w:styleId="xl179">
    <w:name w:val="xl179"/>
    <w:basedOn w:val="Normal"/>
    <w:rsid w:val="009C1BDA"/>
    <w:pPr>
      <w:pBdr>
        <w:left w:val="single" w:sz="4" w:space="0" w:color="auto"/>
        <w:right w:val="single" w:sz="4" w:space="0" w:color="auto"/>
      </w:pBdr>
      <w:spacing w:before="100" w:beforeAutospacing="1" w:after="100" w:afterAutospacing="1"/>
      <w:jc w:val="center"/>
      <w:textAlignment w:val="center"/>
    </w:pPr>
    <w:rPr>
      <w:sz w:val="24"/>
      <w:szCs w:val="24"/>
      <w:lang w:val="bg-BG" w:eastAsia="bg-BG"/>
    </w:rPr>
  </w:style>
  <w:style w:type="paragraph" w:customStyle="1" w:styleId="xl180">
    <w:name w:val="xl180"/>
    <w:basedOn w:val="Normal"/>
    <w:rsid w:val="009C1BDA"/>
    <w:pPr>
      <w:pBdr>
        <w:top w:val="single" w:sz="4" w:space="0" w:color="auto"/>
        <w:left w:val="single" w:sz="4" w:space="0" w:color="auto"/>
        <w:bottom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81">
    <w:name w:val="xl181"/>
    <w:basedOn w:val="Normal"/>
    <w:rsid w:val="009C1BDA"/>
    <w:pPr>
      <w:pBdr>
        <w:top w:val="single" w:sz="4" w:space="0" w:color="auto"/>
        <w:bottom w:val="single" w:sz="4" w:space="0" w:color="auto"/>
      </w:pBdr>
      <w:spacing w:before="100" w:beforeAutospacing="1" w:after="100" w:afterAutospacing="1"/>
      <w:jc w:val="center"/>
      <w:textAlignment w:val="center"/>
    </w:pPr>
    <w:rPr>
      <w:rFonts w:ascii="Palatino Linotype" w:hAnsi="Palatino Linotype"/>
      <w:sz w:val="24"/>
      <w:szCs w:val="24"/>
      <w:lang w:val="bg-BG" w:eastAsia="bg-BG"/>
    </w:rPr>
  </w:style>
  <w:style w:type="paragraph" w:customStyle="1" w:styleId="xl182">
    <w:name w:val="xl182"/>
    <w:basedOn w:val="Normal"/>
    <w:rsid w:val="009C1BDA"/>
    <w:pPr>
      <w:pBdr>
        <w:top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sz w:val="24"/>
      <w:szCs w:val="24"/>
      <w:lang w:val="bg-BG" w:eastAsia="bg-BG"/>
    </w:rPr>
  </w:style>
  <w:style w:type="paragraph" w:customStyle="1" w:styleId="xl183">
    <w:name w:val="xl183"/>
    <w:basedOn w:val="Normal"/>
    <w:rsid w:val="009C1BDA"/>
    <w:pPr>
      <w:pBdr>
        <w:left w:val="single" w:sz="4" w:space="0" w:color="auto"/>
        <w:right w:val="single" w:sz="4" w:space="0" w:color="auto"/>
      </w:pBdr>
      <w:spacing w:before="100" w:beforeAutospacing="1" w:after="100" w:afterAutospacing="1"/>
      <w:jc w:val="center"/>
      <w:textAlignment w:val="center"/>
    </w:pPr>
    <w:rPr>
      <w:rFonts w:ascii="Palatino Linotype" w:hAnsi="Palatino Linotype"/>
      <w:sz w:val="24"/>
      <w:szCs w:val="24"/>
      <w:lang w:val="bg-BG" w:eastAsia="bg-BG"/>
    </w:rPr>
  </w:style>
  <w:style w:type="paragraph" w:customStyle="1" w:styleId="xl184">
    <w:name w:val="xl184"/>
    <w:basedOn w:val="Normal"/>
    <w:rsid w:val="009C1BDA"/>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lang w:val="bg-BG" w:eastAsia="bg-BG"/>
    </w:rPr>
  </w:style>
  <w:style w:type="paragraph" w:customStyle="1" w:styleId="xl185">
    <w:name w:val="xl185"/>
    <w:basedOn w:val="Normal"/>
    <w:rsid w:val="009C1BDA"/>
    <w:pPr>
      <w:pBdr>
        <w:top w:val="single" w:sz="4" w:space="0" w:color="auto"/>
        <w:left w:val="single" w:sz="4" w:space="0" w:color="auto"/>
        <w:bottom w:val="single" w:sz="4" w:space="0" w:color="auto"/>
      </w:pBdr>
      <w:spacing w:before="100" w:beforeAutospacing="1" w:after="100" w:afterAutospacing="1"/>
      <w:textAlignment w:val="center"/>
    </w:pPr>
    <w:rPr>
      <w:rFonts w:ascii="Palatino Linotype" w:hAnsi="Palatino Linotype"/>
      <w:sz w:val="16"/>
      <w:szCs w:val="16"/>
      <w:lang w:val="bg-BG" w:eastAsia="bg-BG"/>
    </w:rPr>
  </w:style>
  <w:style w:type="paragraph" w:customStyle="1" w:styleId="xl186">
    <w:name w:val="xl186"/>
    <w:basedOn w:val="Normal"/>
    <w:rsid w:val="009C1BDA"/>
    <w:pPr>
      <w:pBdr>
        <w:top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sz w:val="24"/>
      <w:szCs w:val="24"/>
      <w:lang w:val="bg-BG" w:eastAsia="bg-BG"/>
    </w:rPr>
  </w:style>
  <w:style w:type="paragraph" w:customStyle="1" w:styleId="font5">
    <w:name w:val="font5"/>
    <w:basedOn w:val="Normal"/>
    <w:rsid w:val="009C1BDA"/>
    <w:pPr>
      <w:spacing w:before="100" w:beforeAutospacing="1" w:after="100" w:afterAutospacing="1"/>
    </w:pPr>
    <w:rPr>
      <w:rFonts w:ascii="Palatino Linotype" w:hAnsi="Palatino Linotype"/>
      <w:lang w:val="bg-BG" w:eastAsia="bg-BG"/>
    </w:rPr>
  </w:style>
  <w:style w:type="paragraph" w:customStyle="1" w:styleId="xl187">
    <w:name w:val="xl187"/>
    <w:basedOn w:val="Normal"/>
    <w:rsid w:val="009C1BD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Palatino Linotype" w:hAnsi="Palatino Linotype"/>
      <w:color w:val="DD0806"/>
      <w:sz w:val="18"/>
      <w:szCs w:val="18"/>
      <w:lang w:val="bg-BG" w:eastAsia="bg-BG"/>
    </w:rPr>
  </w:style>
  <w:style w:type="paragraph" w:customStyle="1" w:styleId="xl188">
    <w:name w:val="xl188"/>
    <w:basedOn w:val="Normal"/>
    <w:rsid w:val="009C1BDA"/>
    <w:pPr>
      <w:pBdr>
        <w:top w:val="single" w:sz="4" w:space="0" w:color="auto"/>
        <w:left w:val="single" w:sz="8" w:space="0" w:color="000000"/>
        <w:bottom w:val="single" w:sz="8" w:space="0" w:color="000000"/>
        <w:right w:val="single" w:sz="8" w:space="0" w:color="000000"/>
      </w:pBdr>
      <w:spacing w:before="100" w:beforeAutospacing="1" w:after="100" w:afterAutospacing="1"/>
    </w:pPr>
    <w:rPr>
      <w:rFonts w:ascii="Palatino Linotype" w:hAnsi="Palatino Linotype"/>
      <w:color w:val="DD0806"/>
      <w:sz w:val="18"/>
      <w:szCs w:val="18"/>
      <w:lang w:val="bg-BG" w:eastAsia="bg-BG"/>
    </w:rPr>
  </w:style>
  <w:style w:type="paragraph" w:customStyle="1" w:styleId="Default0">
    <w:name w:val="Default"/>
    <w:rsid w:val="009C1BDA"/>
    <w:pPr>
      <w:autoSpaceDE w:val="0"/>
      <w:autoSpaceDN w:val="0"/>
      <w:adjustRightInd w:val="0"/>
    </w:pPr>
    <w:rPr>
      <w:rFonts w:ascii="Georgia" w:hAnsi="Georgia" w:cs="Georgia"/>
      <w:color w:val="000000"/>
      <w:sz w:val="24"/>
      <w:szCs w:val="24"/>
      <w:lang w:val="en-US" w:eastAsia="en-US"/>
    </w:rPr>
  </w:style>
  <w:style w:type="paragraph" w:styleId="Revision">
    <w:name w:val="Revision"/>
    <w:hidden/>
    <w:semiHidden/>
    <w:rsid w:val="009C1BDA"/>
    <w:rPr>
      <w:sz w:val="24"/>
      <w:szCs w:val="24"/>
      <w:lang w:val="en-US" w:eastAsia="en-US"/>
    </w:rPr>
  </w:style>
  <w:style w:type="character" w:customStyle="1" w:styleId="NormalWebChar">
    <w:name w:val="Normal (Web) Char"/>
    <w:link w:val="NormalWeb"/>
    <w:rsid w:val="009C1BDA"/>
    <w:rPr>
      <w:rFonts w:ascii="Verdana" w:eastAsia="Arial Unicode MS" w:hAnsi="Verdana" w:cs="Arial Unicode MS"/>
      <w:color w:val="000000"/>
      <w:sz w:val="18"/>
      <w:szCs w:val="18"/>
      <w:lang w:val="pl-PL" w:eastAsia="pl-PL"/>
    </w:rPr>
  </w:style>
  <w:style w:type="character" w:customStyle="1" w:styleId="HeaderChar">
    <w:name w:val="Header Char"/>
    <w:basedOn w:val="DefaultParagraphFont"/>
    <w:link w:val="Header"/>
    <w:rsid w:val="009C1BDA"/>
    <w:rPr>
      <w:lang w:val="pl-PL" w:eastAsia="pl-PL"/>
    </w:rPr>
  </w:style>
  <w:style w:type="paragraph" w:customStyle="1" w:styleId="PMnumeric">
    <w:name w:val="PM numeric"/>
    <w:basedOn w:val="Normal"/>
    <w:link w:val="PMnumericChar"/>
    <w:qFormat/>
    <w:rsid w:val="00C22337"/>
    <w:pPr>
      <w:numPr>
        <w:numId w:val="42"/>
      </w:numPr>
      <w:spacing w:before="134"/>
      <w:jc w:val="both"/>
    </w:pPr>
    <w:rPr>
      <w:spacing w:val="10"/>
      <w:sz w:val="24"/>
      <w:szCs w:val="24"/>
      <w:lang w:val="bg-BG" w:eastAsia="bg-BG"/>
    </w:rPr>
  </w:style>
  <w:style w:type="character" w:customStyle="1" w:styleId="PMnumericChar">
    <w:name w:val="PM numeric Char"/>
    <w:link w:val="PMnumeric"/>
    <w:locked/>
    <w:rsid w:val="00C22337"/>
    <w:rPr>
      <w:spacing w:val="10"/>
      <w:sz w:val="24"/>
      <w:szCs w:val="24"/>
    </w:rPr>
  </w:style>
  <w:style w:type="paragraph" w:customStyle="1" w:styleId="m">
    <w:name w:val="m"/>
    <w:basedOn w:val="Normal"/>
    <w:rsid w:val="0004141D"/>
    <w:pPr>
      <w:ind w:firstLine="990"/>
      <w:jc w:val="both"/>
    </w:pPr>
    <w:rPr>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50664">
      <w:bodyDiv w:val="1"/>
      <w:marLeft w:val="0"/>
      <w:marRight w:val="0"/>
      <w:marTop w:val="0"/>
      <w:marBottom w:val="0"/>
      <w:divBdr>
        <w:top w:val="none" w:sz="0" w:space="0" w:color="auto"/>
        <w:left w:val="none" w:sz="0" w:space="0" w:color="auto"/>
        <w:bottom w:val="none" w:sz="0" w:space="0" w:color="auto"/>
        <w:right w:val="none" w:sz="0" w:space="0" w:color="auto"/>
      </w:divBdr>
      <w:divsChild>
        <w:div w:id="8516481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88206078">
      <w:bodyDiv w:val="1"/>
      <w:marLeft w:val="0"/>
      <w:marRight w:val="0"/>
      <w:marTop w:val="0"/>
      <w:marBottom w:val="0"/>
      <w:divBdr>
        <w:top w:val="none" w:sz="0" w:space="0" w:color="auto"/>
        <w:left w:val="none" w:sz="0" w:space="0" w:color="auto"/>
        <w:bottom w:val="none" w:sz="0" w:space="0" w:color="auto"/>
        <w:right w:val="none" w:sz="0" w:space="0" w:color="auto"/>
      </w:divBdr>
      <w:divsChild>
        <w:div w:id="2940233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88679164">
      <w:bodyDiv w:val="1"/>
      <w:marLeft w:val="0"/>
      <w:marRight w:val="0"/>
      <w:marTop w:val="0"/>
      <w:marBottom w:val="0"/>
      <w:divBdr>
        <w:top w:val="none" w:sz="0" w:space="0" w:color="auto"/>
        <w:left w:val="none" w:sz="0" w:space="0" w:color="auto"/>
        <w:bottom w:val="none" w:sz="0" w:space="0" w:color="auto"/>
        <w:right w:val="none" w:sz="0" w:space="0" w:color="auto"/>
      </w:divBdr>
      <w:divsChild>
        <w:div w:id="8781262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2023&amp;Type=2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transport.bg" TargetMode="External"/><Relationship Id="rId17" Type="http://schemas.openxmlformats.org/officeDocument/2006/relationships/hyperlink" Target="http://www.optransport.bg" TargetMode="External"/><Relationship Id="rId2" Type="http://schemas.openxmlformats.org/officeDocument/2006/relationships/numbering" Target="numbering.xml"/><Relationship Id="rId16" Type="http://schemas.openxmlformats.org/officeDocument/2006/relationships/hyperlink" Target="http://www.optransport.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hyperlink" Target="http://www.optransport.bg"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ptranspor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A958-717C-404C-ADA5-15EF152C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32</Pages>
  <Words>12753</Words>
  <Characters>76179</Characters>
  <Application>Microsoft Office Word</Application>
  <DocSecurity>0</DocSecurity>
  <Lines>634</Lines>
  <Paragraphs>177</Paragraphs>
  <ScaleCrop>false</ScaleCrop>
  <HeadingPairs>
    <vt:vector size="2" baseType="variant">
      <vt:variant>
        <vt:lpstr>Title</vt:lpstr>
      </vt:variant>
      <vt:variant>
        <vt:i4>1</vt:i4>
      </vt:variant>
    </vt:vector>
  </HeadingPairs>
  <TitlesOfParts>
    <vt:vector size="1" baseType="lpstr">
      <vt:lpstr>24</vt:lpstr>
    </vt:vector>
  </TitlesOfParts>
  <Company>MTITC</Company>
  <LinksUpToDate>false</LinksUpToDate>
  <CharactersWithSpaces>88755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vignatov</dc:creator>
  <cp:keywords/>
  <dc:description/>
  <cp:lastModifiedBy>Daniela Kalaydzhiyska-Ivanova</cp:lastModifiedBy>
  <cp:revision>8</cp:revision>
  <cp:lastPrinted>2018-05-21T14:04:00Z</cp:lastPrinted>
  <dcterms:created xsi:type="dcterms:W3CDTF">2016-06-02T14:24:00Z</dcterms:created>
  <dcterms:modified xsi:type="dcterms:W3CDTF">2018-05-21T14:20:00Z</dcterms:modified>
</cp:coreProperties>
</file>